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B94A1" w14:textId="5A5DB46A" w:rsidR="00326CDA" w:rsidRPr="00326CDA" w:rsidRDefault="00326CDA" w:rsidP="00326CDA">
      <w:pPr>
        <w:ind w:right="13"/>
        <w:jc w:val="right"/>
        <w:rPr>
          <w:rFonts w:eastAsia="Times New Roman"/>
          <w:bCs/>
          <w:sz w:val="24"/>
          <w:szCs w:val="24"/>
        </w:rPr>
      </w:pPr>
      <w:bookmarkStart w:id="0" w:name="page1"/>
      <w:bookmarkStart w:id="1" w:name="_Hlk88579951"/>
      <w:bookmarkEnd w:id="0"/>
      <w:r w:rsidRPr="00326CDA">
        <w:rPr>
          <w:rFonts w:eastAsia="Times New Roman"/>
          <w:bCs/>
          <w:sz w:val="24"/>
          <w:szCs w:val="24"/>
        </w:rPr>
        <w:t>Approvato con deliberazione giuntale n. ----- del 16.12.2025</w:t>
      </w:r>
    </w:p>
    <w:p w14:paraId="51CF4A45" w14:textId="77777777" w:rsidR="00326CDA" w:rsidRDefault="00326CDA">
      <w:pPr>
        <w:ind w:right="13"/>
        <w:jc w:val="center"/>
        <w:rPr>
          <w:rFonts w:eastAsia="Times New Roman"/>
          <w:b/>
          <w:sz w:val="24"/>
          <w:szCs w:val="24"/>
        </w:rPr>
      </w:pPr>
    </w:p>
    <w:p w14:paraId="23039077" w14:textId="0256AA48" w:rsidR="00DD7E94" w:rsidRPr="00080E36" w:rsidRDefault="00FA1213">
      <w:pPr>
        <w:ind w:right="13"/>
        <w:jc w:val="center"/>
        <w:rPr>
          <w:b/>
          <w:sz w:val="20"/>
          <w:szCs w:val="20"/>
        </w:rPr>
      </w:pPr>
      <w:r w:rsidRPr="00080E36">
        <w:rPr>
          <w:rFonts w:eastAsia="Times New Roman"/>
          <w:b/>
          <w:sz w:val="24"/>
          <w:szCs w:val="24"/>
        </w:rPr>
        <w:t>CONVENZIONE EX ART. 14 CCNL 22.01.20</w:t>
      </w:r>
      <w:r w:rsidR="0029295C">
        <w:rPr>
          <w:rFonts w:eastAsia="Times New Roman"/>
          <w:b/>
          <w:sz w:val="24"/>
          <w:szCs w:val="24"/>
        </w:rPr>
        <w:t>0</w:t>
      </w:r>
      <w:r w:rsidRPr="00080E36">
        <w:rPr>
          <w:rFonts w:eastAsia="Times New Roman"/>
          <w:b/>
          <w:sz w:val="24"/>
          <w:szCs w:val="24"/>
        </w:rPr>
        <w:t>4</w:t>
      </w:r>
    </w:p>
    <w:p w14:paraId="0F292B4C" w14:textId="68DB894D" w:rsidR="00DD7E94" w:rsidRPr="00080E36" w:rsidRDefault="00080E36">
      <w:pPr>
        <w:ind w:right="13"/>
        <w:jc w:val="center"/>
        <w:rPr>
          <w:b/>
          <w:sz w:val="20"/>
          <w:szCs w:val="20"/>
        </w:rPr>
      </w:pPr>
      <w:r>
        <w:rPr>
          <w:rFonts w:eastAsia="Times New Roman"/>
          <w:b/>
          <w:sz w:val="24"/>
          <w:szCs w:val="24"/>
        </w:rPr>
        <w:t>PER L’UTILIZZ</w:t>
      </w:r>
      <w:r w:rsidR="00455862">
        <w:rPr>
          <w:rFonts w:eastAsia="Times New Roman"/>
          <w:b/>
          <w:sz w:val="24"/>
          <w:szCs w:val="24"/>
        </w:rPr>
        <w:t>O</w:t>
      </w:r>
      <w:r>
        <w:rPr>
          <w:rFonts w:eastAsia="Times New Roman"/>
          <w:b/>
          <w:sz w:val="24"/>
          <w:szCs w:val="24"/>
        </w:rPr>
        <w:t xml:space="preserve"> A TEMPO PARZIALE DI PERSONALE DIPENDENTE</w:t>
      </w:r>
    </w:p>
    <w:p w14:paraId="396EB483" w14:textId="77777777" w:rsidR="00DD7E94" w:rsidRDefault="00DD7E94">
      <w:pPr>
        <w:spacing w:line="200" w:lineRule="exact"/>
        <w:rPr>
          <w:sz w:val="24"/>
          <w:szCs w:val="24"/>
        </w:rPr>
      </w:pPr>
    </w:p>
    <w:p w14:paraId="670FDE61" w14:textId="77777777" w:rsidR="00DD7E94" w:rsidRPr="00F40490" w:rsidRDefault="00DD7E94">
      <w:pPr>
        <w:spacing w:line="200" w:lineRule="exact"/>
        <w:rPr>
          <w:sz w:val="24"/>
          <w:szCs w:val="24"/>
        </w:rPr>
      </w:pPr>
    </w:p>
    <w:p w14:paraId="66D31271" w14:textId="710AE280" w:rsidR="00826134" w:rsidRPr="00F40490" w:rsidRDefault="00FA1213" w:rsidP="00826134">
      <w:pPr>
        <w:ind w:left="7"/>
        <w:jc w:val="both"/>
        <w:rPr>
          <w:rFonts w:eastAsia="Times New Roman"/>
          <w:sz w:val="24"/>
          <w:szCs w:val="24"/>
        </w:rPr>
      </w:pPr>
      <w:r w:rsidRPr="00F40490">
        <w:rPr>
          <w:rFonts w:eastAsia="Times New Roman"/>
          <w:sz w:val="24"/>
          <w:szCs w:val="24"/>
        </w:rPr>
        <w:t xml:space="preserve">L’anno </w:t>
      </w:r>
      <w:r w:rsidR="00264DAD">
        <w:rPr>
          <w:rFonts w:eastAsia="Times New Roman"/>
          <w:sz w:val="24"/>
          <w:szCs w:val="24"/>
        </w:rPr>
        <w:t>202</w:t>
      </w:r>
      <w:r w:rsidR="00901CDB">
        <w:rPr>
          <w:rFonts w:eastAsia="Times New Roman"/>
          <w:sz w:val="24"/>
          <w:szCs w:val="24"/>
        </w:rPr>
        <w:t>5</w:t>
      </w:r>
      <w:r w:rsidRPr="00F40490">
        <w:rPr>
          <w:rFonts w:eastAsia="Times New Roman"/>
          <w:sz w:val="24"/>
          <w:szCs w:val="24"/>
        </w:rPr>
        <w:t xml:space="preserve"> il giorno </w:t>
      </w:r>
      <w:r w:rsidR="0063264A">
        <w:rPr>
          <w:rFonts w:eastAsia="Times New Roman"/>
          <w:sz w:val="24"/>
          <w:szCs w:val="24"/>
        </w:rPr>
        <w:t>------------------</w:t>
      </w:r>
      <w:r w:rsidRPr="00F40490">
        <w:rPr>
          <w:rFonts w:eastAsia="Times New Roman"/>
          <w:sz w:val="24"/>
          <w:szCs w:val="24"/>
        </w:rPr>
        <w:t xml:space="preserve">del mese di </w:t>
      </w:r>
      <w:r w:rsidR="00264DAD">
        <w:rPr>
          <w:rFonts w:eastAsia="Times New Roman"/>
          <w:sz w:val="24"/>
          <w:szCs w:val="24"/>
        </w:rPr>
        <w:t>dicembre,</w:t>
      </w:r>
      <w:r w:rsidRPr="00F40490">
        <w:rPr>
          <w:rFonts w:eastAsia="Times New Roman"/>
          <w:sz w:val="24"/>
          <w:szCs w:val="24"/>
        </w:rPr>
        <w:t xml:space="preserve"> </w:t>
      </w:r>
    </w:p>
    <w:p w14:paraId="4A7765C5" w14:textId="77777777" w:rsidR="00826134" w:rsidRPr="00F40490" w:rsidRDefault="00826134" w:rsidP="00826134">
      <w:pPr>
        <w:ind w:left="7"/>
        <w:jc w:val="both"/>
        <w:rPr>
          <w:rFonts w:eastAsia="Times New Roman"/>
          <w:sz w:val="24"/>
          <w:szCs w:val="24"/>
        </w:rPr>
      </w:pPr>
    </w:p>
    <w:p w14:paraId="618825E8" w14:textId="1006935C" w:rsidR="00DD7E94" w:rsidRPr="00F40490" w:rsidRDefault="00FA1213" w:rsidP="00CD32EE">
      <w:pPr>
        <w:ind w:left="7"/>
        <w:jc w:val="both"/>
        <w:rPr>
          <w:sz w:val="20"/>
          <w:szCs w:val="20"/>
        </w:rPr>
      </w:pPr>
      <w:r w:rsidRPr="00F40490">
        <w:rPr>
          <w:rFonts w:eastAsia="Times New Roman"/>
          <w:sz w:val="24"/>
          <w:szCs w:val="24"/>
        </w:rPr>
        <w:t>tra il Comune di Cappella</w:t>
      </w:r>
      <w:r w:rsidR="00826134" w:rsidRPr="00F40490">
        <w:rPr>
          <w:rFonts w:eastAsia="Times New Roman"/>
          <w:sz w:val="24"/>
          <w:szCs w:val="24"/>
        </w:rPr>
        <w:t xml:space="preserve"> Cantone, </w:t>
      </w:r>
      <w:r w:rsidRPr="00F40490">
        <w:rPr>
          <w:rFonts w:eastAsia="Times New Roman"/>
          <w:sz w:val="24"/>
          <w:szCs w:val="24"/>
        </w:rPr>
        <w:t>C.F.</w:t>
      </w:r>
      <w:r w:rsidR="0063264A">
        <w:rPr>
          <w:rFonts w:eastAsia="Times New Roman"/>
          <w:sz w:val="24"/>
          <w:szCs w:val="24"/>
        </w:rPr>
        <w:t xml:space="preserve"> </w:t>
      </w:r>
      <w:r w:rsidR="00CD32EE" w:rsidRPr="00F40490">
        <w:rPr>
          <w:rFonts w:eastAsia="Times New Roman"/>
          <w:sz w:val="24"/>
          <w:szCs w:val="24"/>
        </w:rPr>
        <w:t>00305680191</w:t>
      </w:r>
      <w:r w:rsidRPr="00F40490">
        <w:rPr>
          <w:rFonts w:eastAsia="Times New Roman"/>
          <w:sz w:val="24"/>
          <w:szCs w:val="24"/>
        </w:rPr>
        <w:t>e</w:t>
      </w:r>
      <w:r w:rsidR="00CD32EE" w:rsidRPr="00F40490">
        <w:rPr>
          <w:rFonts w:eastAsia="Times New Roman"/>
          <w:sz w:val="24"/>
          <w:szCs w:val="24"/>
        </w:rPr>
        <w:t xml:space="preserve"> </w:t>
      </w:r>
      <w:r w:rsidRPr="00F40490">
        <w:rPr>
          <w:rFonts w:eastAsia="Times New Roman"/>
          <w:sz w:val="24"/>
          <w:szCs w:val="24"/>
        </w:rPr>
        <w:t>P.IVA</w:t>
      </w:r>
      <w:r w:rsidR="00CD32EE" w:rsidRPr="00F40490">
        <w:rPr>
          <w:rFonts w:eastAsia="Times New Roman"/>
          <w:sz w:val="24"/>
          <w:szCs w:val="24"/>
        </w:rPr>
        <w:t xml:space="preserve"> 00305680191, legalmente rappresentato dal Sindaco pro-tempore </w:t>
      </w:r>
      <w:r w:rsidRPr="00F40490">
        <w:rPr>
          <w:rFonts w:eastAsia="Times New Roman"/>
          <w:sz w:val="24"/>
          <w:szCs w:val="24"/>
        </w:rPr>
        <w:t>Sig.</w:t>
      </w:r>
      <w:r w:rsidR="00CD32EE" w:rsidRPr="00F40490">
        <w:rPr>
          <w:rFonts w:eastAsia="Times New Roman"/>
          <w:sz w:val="24"/>
          <w:szCs w:val="24"/>
        </w:rPr>
        <w:t xml:space="preserve"> </w:t>
      </w:r>
      <w:r w:rsidRPr="00F40490">
        <w:rPr>
          <w:rFonts w:eastAsia="Times New Roman"/>
          <w:sz w:val="24"/>
          <w:szCs w:val="24"/>
        </w:rPr>
        <w:t>Monfredini Francesco,</w:t>
      </w:r>
    </w:p>
    <w:p w14:paraId="3F233256" w14:textId="77777777" w:rsidR="00DD7E94" w:rsidRPr="00F40490" w:rsidRDefault="00DD7E94">
      <w:pPr>
        <w:spacing w:line="242" w:lineRule="exact"/>
        <w:rPr>
          <w:sz w:val="24"/>
          <w:szCs w:val="24"/>
        </w:rPr>
      </w:pPr>
    </w:p>
    <w:p w14:paraId="444EED27" w14:textId="77777777" w:rsidR="00DD7E94" w:rsidRPr="00F40490" w:rsidRDefault="00FA1213">
      <w:pPr>
        <w:ind w:right="13"/>
        <w:jc w:val="center"/>
        <w:rPr>
          <w:sz w:val="24"/>
          <w:szCs w:val="24"/>
        </w:rPr>
      </w:pPr>
      <w:r w:rsidRPr="00F40490">
        <w:rPr>
          <w:rFonts w:eastAsia="Times New Roman"/>
          <w:sz w:val="24"/>
          <w:szCs w:val="24"/>
        </w:rPr>
        <w:t>E</w:t>
      </w:r>
    </w:p>
    <w:p w14:paraId="22ECB7D4" w14:textId="77777777" w:rsidR="00DD7E94" w:rsidRPr="00F40490" w:rsidRDefault="00DD7E94">
      <w:pPr>
        <w:spacing w:line="250" w:lineRule="exact"/>
        <w:rPr>
          <w:sz w:val="24"/>
          <w:szCs w:val="24"/>
        </w:rPr>
      </w:pPr>
    </w:p>
    <w:p w14:paraId="6E54FE81" w14:textId="7FF2E1F8" w:rsidR="00DD7E94" w:rsidRPr="00F40490" w:rsidRDefault="009D5D97" w:rsidP="00826134">
      <w:pPr>
        <w:spacing w:line="268" w:lineRule="auto"/>
        <w:ind w:left="7"/>
        <w:jc w:val="both"/>
        <w:rPr>
          <w:sz w:val="24"/>
          <w:szCs w:val="24"/>
        </w:rPr>
      </w:pPr>
      <w:r w:rsidRPr="00F40490">
        <w:rPr>
          <w:rFonts w:eastAsia="Times New Roman"/>
          <w:sz w:val="24"/>
          <w:szCs w:val="24"/>
        </w:rPr>
        <w:t>Il Comune di M</w:t>
      </w:r>
      <w:r w:rsidR="00D47275" w:rsidRPr="00F40490">
        <w:rPr>
          <w:rFonts w:eastAsia="Times New Roman"/>
          <w:sz w:val="24"/>
          <w:szCs w:val="24"/>
        </w:rPr>
        <w:t>a</w:t>
      </w:r>
      <w:r w:rsidRPr="00F40490">
        <w:rPr>
          <w:rFonts w:eastAsia="Times New Roman"/>
          <w:sz w:val="24"/>
          <w:szCs w:val="24"/>
        </w:rPr>
        <w:t>dignano</w:t>
      </w:r>
      <w:r w:rsidR="00FA1213" w:rsidRPr="00F40490">
        <w:rPr>
          <w:rFonts w:eastAsia="Times New Roman"/>
          <w:sz w:val="24"/>
          <w:szCs w:val="24"/>
        </w:rPr>
        <w:t xml:space="preserve">, C.F. </w:t>
      </w:r>
      <w:r w:rsidR="00F507DE" w:rsidRPr="00F40490">
        <w:rPr>
          <w:color w:val="202124"/>
          <w:sz w:val="24"/>
          <w:szCs w:val="24"/>
          <w:shd w:val="clear" w:color="auto" w:fill="FFFFFF"/>
        </w:rPr>
        <w:t xml:space="preserve">00302860192 </w:t>
      </w:r>
      <w:r w:rsidR="00FA1213" w:rsidRPr="00F40490">
        <w:rPr>
          <w:rFonts w:eastAsia="Times New Roman"/>
          <w:sz w:val="24"/>
          <w:szCs w:val="24"/>
        </w:rPr>
        <w:t xml:space="preserve">P.IVA </w:t>
      </w:r>
      <w:r w:rsidR="00F507DE" w:rsidRPr="00F40490">
        <w:rPr>
          <w:color w:val="202124"/>
          <w:sz w:val="24"/>
          <w:szCs w:val="24"/>
          <w:shd w:val="clear" w:color="auto" w:fill="FFFFFF"/>
        </w:rPr>
        <w:t xml:space="preserve">00302860192 </w:t>
      </w:r>
      <w:r w:rsidR="00FA1213" w:rsidRPr="00F40490">
        <w:rPr>
          <w:rFonts w:eastAsia="Times New Roman"/>
          <w:sz w:val="24"/>
          <w:szCs w:val="24"/>
        </w:rPr>
        <w:t xml:space="preserve">legalmente rappresentato dal </w:t>
      </w:r>
      <w:r w:rsidR="00F507DE" w:rsidRPr="00F40490">
        <w:rPr>
          <w:rFonts w:eastAsia="Times New Roman"/>
          <w:sz w:val="24"/>
          <w:szCs w:val="24"/>
        </w:rPr>
        <w:t xml:space="preserve">Sindaco pro-tempore </w:t>
      </w:r>
      <w:r w:rsidR="0063264A" w:rsidRPr="0063264A">
        <w:rPr>
          <w:rFonts w:eastAsia="Times New Roman"/>
          <w:sz w:val="24"/>
          <w:szCs w:val="24"/>
        </w:rPr>
        <w:t>Cav. Piero Antonio Guardavilla</w:t>
      </w:r>
      <w:r w:rsidR="00FA1213" w:rsidRPr="00F40490">
        <w:rPr>
          <w:rFonts w:eastAsia="Times New Roman"/>
          <w:sz w:val="24"/>
          <w:szCs w:val="24"/>
        </w:rPr>
        <w:t>;</w:t>
      </w:r>
    </w:p>
    <w:p w14:paraId="4DB4876F" w14:textId="77777777" w:rsidR="00DD7E94" w:rsidRPr="00F40490" w:rsidRDefault="00DD7E94">
      <w:pPr>
        <w:spacing w:line="209" w:lineRule="exact"/>
        <w:rPr>
          <w:sz w:val="24"/>
          <w:szCs w:val="24"/>
        </w:rPr>
      </w:pPr>
    </w:p>
    <w:p w14:paraId="21BC8ECF" w14:textId="77777777" w:rsidR="00DD7E94" w:rsidRPr="00F40490" w:rsidRDefault="00FA1213" w:rsidP="00826134">
      <w:pPr>
        <w:ind w:left="7"/>
        <w:jc w:val="center"/>
        <w:rPr>
          <w:b/>
          <w:sz w:val="20"/>
          <w:szCs w:val="20"/>
        </w:rPr>
      </w:pPr>
      <w:r w:rsidRPr="00F40490">
        <w:rPr>
          <w:rFonts w:eastAsia="Times New Roman"/>
          <w:b/>
          <w:sz w:val="24"/>
          <w:szCs w:val="24"/>
        </w:rPr>
        <w:t>RILEVATO che:</w:t>
      </w:r>
    </w:p>
    <w:p w14:paraId="59BF5ABD" w14:textId="77777777" w:rsidR="00DD7E94" w:rsidRPr="00F40490" w:rsidRDefault="00DD7E94">
      <w:pPr>
        <w:spacing w:line="252" w:lineRule="exact"/>
        <w:rPr>
          <w:sz w:val="24"/>
          <w:szCs w:val="24"/>
        </w:rPr>
      </w:pPr>
    </w:p>
    <w:p w14:paraId="1D08DFB3" w14:textId="77777777" w:rsidR="00DD7E94" w:rsidRDefault="00FA1213">
      <w:pPr>
        <w:numPr>
          <w:ilvl w:val="0"/>
          <w:numId w:val="1"/>
        </w:numPr>
        <w:tabs>
          <w:tab w:val="left" w:pos="199"/>
        </w:tabs>
        <w:spacing w:line="273" w:lineRule="auto"/>
        <w:ind w:left="7" w:hanging="7"/>
        <w:jc w:val="both"/>
        <w:rPr>
          <w:rFonts w:eastAsia="Times New Roman"/>
          <w:sz w:val="24"/>
          <w:szCs w:val="24"/>
        </w:rPr>
      </w:pPr>
      <w:r w:rsidRPr="00F40490">
        <w:rPr>
          <w:rFonts w:eastAsia="Times New Roman"/>
          <w:sz w:val="24"/>
          <w:szCs w:val="24"/>
        </w:rPr>
        <w:t>a norma dell’art. 14 del CCNL del 22.01.2014 che recita “Al fine di soddisfare la migliore realizzazione dei servizi istituzionali e di conseguire un’economica gestione delle risorse, gli Enti Locali possono utilizzare, con il consenso dei lavoratori interessati, personale</w:t>
      </w:r>
      <w:r>
        <w:rPr>
          <w:rFonts w:eastAsia="Times New Roman"/>
          <w:sz w:val="24"/>
          <w:szCs w:val="24"/>
        </w:rPr>
        <w:t xml:space="preserve"> assegnato ad altri Enti cui si applica il presente CCNL per periodi predeterminati e per una parte del tempo di lavoro d’obbligo mediante convenzione tra gli Enti e previo assenso dell’Ente di appartenenza”;</w:t>
      </w:r>
    </w:p>
    <w:p w14:paraId="787AA419" w14:textId="77777777" w:rsidR="00DD7E94" w:rsidRDefault="00DD7E94">
      <w:pPr>
        <w:spacing w:line="205" w:lineRule="exact"/>
        <w:rPr>
          <w:rFonts w:eastAsia="Times New Roman"/>
          <w:sz w:val="24"/>
          <w:szCs w:val="24"/>
        </w:rPr>
      </w:pPr>
    </w:p>
    <w:p w14:paraId="6027CAF9" w14:textId="46E85203" w:rsidR="00DD7E94" w:rsidRPr="00264DAD" w:rsidRDefault="00FA1213" w:rsidP="00264DAD">
      <w:pPr>
        <w:numPr>
          <w:ilvl w:val="0"/>
          <w:numId w:val="1"/>
        </w:numPr>
        <w:tabs>
          <w:tab w:val="left" w:pos="199"/>
        </w:tabs>
        <w:spacing w:line="273" w:lineRule="auto"/>
        <w:ind w:left="7" w:hanging="7"/>
        <w:jc w:val="both"/>
        <w:rPr>
          <w:rFonts w:eastAsia="Times New Roman"/>
          <w:sz w:val="24"/>
          <w:szCs w:val="24"/>
        </w:rPr>
      </w:pPr>
      <w:r w:rsidRPr="00264DAD">
        <w:rPr>
          <w:rFonts w:eastAsia="Times New Roman"/>
          <w:sz w:val="24"/>
          <w:szCs w:val="24"/>
        </w:rPr>
        <w:t xml:space="preserve">l’Amministrazione comunale di Cappella Cantone (CR), con deliberazione di G.C. n. </w:t>
      </w:r>
      <w:r w:rsidR="0063264A">
        <w:rPr>
          <w:rFonts w:eastAsia="Times New Roman"/>
          <w:sz w:val="24"/>
          <w:szCs w:val="24"/>
        </w:rPr>
        <w:t>----------------</w:t>
      </w:r>
      <w:r w:rsidRPr="00264DAD">
        <w:rPr>
          <w:rFonts w:eastAsia="Times New Roman"/>
          <w:sz w:val="24"/>
          <w:szCs w:val="24"/>
        </w:rPr>
        <w:t xml:space="preserve"> del </w:t>
      </w:r>
      <w:r w:rsidR="0063264A">
        <w:rPr>
          <w:rFonts w:eastAsia="Times New Roman"/>
          <w:sz w:val="24"/>
          <w:szCs w:val="24"/>
        </w:rPr>
        <w:t>---------------</w:t>
      </w:r>
      <w:r w:rsidR="00264DAD" w:rsidRPr="00264DAD">
        <w:rPr>
          <w:rFonts w:eastAsia="Times New Roman"/>
          <w:sz w:val="24"/>
          <w:szCs w:val="24"/>
        </w:rPr>
        <w:t xml:space="preserve"> </w:t>
      </w:r>
      <w:r w:rsidRPr="00264DAD">
        <w:rPr>
          <w:rFonts w:eastAsia="Times New Roman"/>
          <w:sz w:val="24"/>
          <w:szCs w:val="24"/>
        </w:rPr>
        <w:t xml:space="preserve">e </w:t>
      </w:r>
      <w:r w:rsidR="00F507DE" w:rsidRPr="00264DAD">
        <w:rPr>
          <w:rFonts w:eastAsia="Times New Roman"/>
          <w:sz w:val="24"/>
          <w:szCs w:val="24"/>
        </w:rPr>
        <w:t>il Comune di Madignano</w:t>
      </w:r>
      <w:r w:rsidRPr="00264DAD">
        <w:rPr>
          <w:rFonts w:eastAsia="Times New Roman"/>
          <w:sz w:val="24"/>
          <w:szCs w:val="24"/>
        </w:rPr>
        <w:t xml:space="preserve"> (CR), con deliberazione di G.</w:t>
      </w:r>
      <w:r w:rsidR="00026265" w:rsidRPr="00264DAD">
        <w:rPr>
          <w:rFonts w:eastAsia="Times New Roman"/>
          <w:sz w:val="24"/>
          <w:szCs w:val="24"/>
        </w:rPr>
        <w:t>C</w:t>
      </w:r>
      <w:r w:rsidRPr="00264DAD">
        <w:rPr>
          <w:rFonts w:eastAsia="Times New Roman"/>
          <w:sz w:val="24"/>
          <w:szCs w:val="24"/>
        </w:rPr>
        <w:t xml:space="preserve">. n. </w:t>
      </w:r>
      <w:r w:rsidR="0063264A">
        <w:rPr>
          <w:rFonts w:eastAsia="Times New Roman"/>
          <w:sz w:val="24"/>
          <w:szCs w:val="24"/>
        </w:rPr>
        <w:t>---------</w:t>
      </w:r>
      <w:r w:rsidRPr="00264DAD">
        <w:rPr>
          <w:rFonts w:eastAsia="Times New Roman"/>
          <w:sz w:val="24"/>
          <w:szCs w:val="24"/>
        </w:rPr>
        <w:t xml:space="preserve"> del </w:t>
      </w:r>
      <w:r w:rsidR="0063264A">
        <w:rPr>
          <w:rFonts w:eastAsia="Times New Roman"/>
          <w:sz w:val="24"/>
          <w:szCs w:val="24"/>
        </w:rPr>
        <w:t>---------------</w:t>
      </w:r>
      <w:r w:rsidRPr="00264DAD">
        <w:rPr>
          <w:rFonts w:eastAsia="Times New Roman"/>
          <w:sz w:val="24"/>
          <w:szCs w:val="24"/>
        </w:rPr>
        <w:t xml:space="preserve"> hanno stabilito l’utilizzo in convenzione del</w:t>
      </w:r>
      <w:r w:rsidR="00F507DE" w:rsidRPr="00264DAD">
        <w:rPr>
          <w:rFonts w:eastAsia="Times New Roman"/>
          <w:sz w:val="24"/>
          <w:szCs w:val="24"/>
        </w:rPr>
        <w:t xml:space="preserve">l’Arch. </w:t>
      </w:r>
      <w:r w:rsidRPr="00264DAD">
        <w:rPr>
          <w:rFonts w:eastAsia="Times New Roman"/>
          <w:sz w:val="24"/>
          <w:szCs w:val="24"/>
        </w:rPr>
        <w:t xml:space="preserve"> </w:t>
      </w:r>
      <w:r w:rsidR="00D47275" w:rsidRPr="00264DAD">
        <w:rPr>
          <w:rFonts w:eastAsia="Times New Roman"/>
          <w:sz w:val="24"/>
          <w:szCs w:val="24"/>
        </w:rPr>
        <w:t>Andrea Giacinto Cesare Canavera,</w:t>
      </w:r>
      <w:r w:rsidRPr="00264DAD">
        <w:rPr>
          <w:rFonts w:eastAsia="Times New Roman"/>
          <w:sz w:val="24"/>
          <w:szCs w:val="24"/>
        </w:rPr>
        <w:t xml:space="preserve"> dipendente a tempo pieno e indeterminato del Comune di </w:t>
      </w:r>
      <w:r w:rsidR="00F507DE" w:rsidRPr="00264DAD">
        <w:rPr>
          <w:rFonts w:eastAsia="Times New Roman"/>
          <w:sz w:val="24"/>
          <w:szCs w:val="24"/>
        </w:rPr>
        <w:t>Madig</w:t>
      </w:r>
      <w:r w:rsidR="00D47275" w:rsidRPr="00264DAD">
        <w:rPr>
          <w:rFonts w:eastAsia="Times New Roman"/>
          <w:sz w:val="24"/>
          <w:szCs w:val="24"/>
        </w:rPr>
        <w:t>n</w:t>
      </w:r>
      <w:r w:rsidR="00F507DE" w:rsidRPr="00264DAD">
        <w:rPr>
          <w:rFonts w:eastAsia="Times New Roman"/>
          <w:sz w:val="24"/>
          <w:szCs w:val="24"/>
        </w:rPr>
        <w:t>ano</w:t>
      </w:r>
      <w:r w:rsidRPr="00264DAD">
        <w:rPr>
          <w:rFonts w:eastAsia="Times New Roman"/>
          <w:sz w:val="24"/>
          <w:szCs w:val="24"/>
        </w:rPr>
        <w:t xml:space="preserve"> –</w:t>
      </w:r>
      <w:r w:rsidR="002D14C3">
        <w:rPr>
          <w:rFonts w:eastAsia="Times New Roman"/>
          <w:sz w:val="24"/>
          <w:szCs w:val="24"/>
        </w:rPr>
        <w:t xml:space="preserve"> inquadrato nell’Area dei Funzionari ed EQ, titolare di un incarico di Elevato Qualificazione,</w:t>
      </w:r>
      <w:r w:rsidRPr="00264DAD">
        <w:rPr>
          <w:rFonts w:eastAsia="Times New Roman"/>
          <w:sz w:val="24"/>
          <w:szCs w:val="24"/>
        </w:rPr>
        <w:t xml:space="preserve"> </w:t>
      </w:r>
      <w:r w:rsidR="002D14C3">
        <w:rPr>
          <w:rFonts w:eastAsia="Times New Roman"/>
          <w:sz w:val="24"/>
          <w:szCs w:val="24"/>
        </w:rPr>
        <w:t>(ex D/D2)</w:t>
      </w:r>
      <w:r w:rsidRPr="00264DAD">
        <w:rPr>
          <w:rFonts w:eastAsia="Times New Roman"/>
          <w:sz w:val="24"/>
          <w:szCs w:val="24"/>
        </w:rPr>
        <w:t>, responsabile del servizio</w:t>
      </w:r>
      <w:r w:rsidR="002D14C3">
        <w:rPr>
          <w:rFonts w:eastAsia="Times New Roman"/>
          <w:sz w:val="24"/>
          <w:szCs w:val="24"/>
        </w:rPr>
        <w:t xml:space="preserve"> Area tecnica</w:t>
      </w:r>
      <w:r w:rsidRPr="00264DAD">
        <w:rPr>
          <w:rFonts w:eastAsia="Times New Roman"/>
          <w:sz w:val="24"/>
          <w:szCs w:val="24"/>
        </w:rPr>
        <w:t>, ai sensi dell’art. 14 del CCNL 22/01/2004;</w:t>
      </w:r>
    </w:p>
    <w:p w14:paraId="71A289E5" w14:textId="77777777" w:rsidR="00DD7E94" w:rsidRDefault="00DD7E94">
      <w:pPr>
        <w:spacing w:line="205" w:lineRule="exact"/>
        <w:rPr>
          <w:sz w:val="24"/>
          <w:szCs w:val="24"/>
        </w:rPr>
      </w:pPr>
    </w:p>
    <w:p w14:paraId="0391156C" w14:textId="77777777" w:rsidR="00DD7E94" w:rsidRPr="00080E36" w:rsidRDefault="00FA1213">
      <w:pPr>
        <w:ind w:right="13"/>
        <w:jc w:val="center"/>
        <w:rPr>
          <w:b/>
          <w:sz w:val="20"/>
          <w:szCs w:val="20"/>
        </w:rPr>
      </w:pPr>
      <w:r w:rsidRPr="00080E36">
        <w:rPr>
          <w:rFonts w:eastAsia="Times New Roman"/>
          <w:b/>
          <w:sz w:val="24"/>
          <w:szCs w:val="24"/>
        </w:rPr>
        <w:t>SI STABILISCE E SI STIPULA QUANTO SEGUE</w:t>
      </w:r>
    </w:p>
    <w:p w14:paraId="6FEF9431" w14:textId="77777777" w:rsidR="00DD7E94" w:rsidRDefault="00DD7E94">
      <w:pPr>
        <w:spacing w:line="245" w:lineRule="exact"/>
        <w:rPr>
          <w:sz w:val="24"/>
          <w:szCs w:val="24"/>
        </w:rPr>
      </w:pPr>
    </w:p>
    <w:p w14:paraId="55151256" w14:textId="77777777" w:rsidR="00DD7E94" w:rsidRDefault="00FA1213">
      <w:pPr>
        <w:ind w:right="13"/>
        <w:jc w:val="center"/>
        <w:rPr>
          <w:sz w:val="20"/>
          <w:szCs w:val="20"/>
        </w:rPr>
      </w:pPr>
      <w:r>
        <w:rPr>
          <w:rFonts w:eastAsia="Times New Roman"/>
          <w:b/>
          <w:bCs/>
          <w:sz w:val="24"/>
          <w:szCs w:val="24"/>
        </w:rPr>
        <w:t>ART. 1</w:t>
      </w:r>
    </w:p>
    <w:p w14:paraId="246D54DF" w14:textId="77777777" w:rsidR="00DD7E94" w:rsidRDefault="00DD7E94">
      <w:pPr>
        <w:spacing w:line="242" w:lineRule="exact"/>
        <w:rPr>
          <w:sz w:val="24"/>
          <w:szCs w:val="24"/>
        </w:rPr>
      </w:pPr>
    </w:p>
    <w:p w14:paraId="115DAA82" w14:textId="77777777" w:rsidR="00DD7E94" w:rsidRDefault="00FA1213">
      <w:pPr>
        <w:ind w:right="13"/>
        <w:jc w:val="center"/>
        <w:rPr>
          <w:sz w:val="20"/>
          <w:szCs w:val="20"/>
        </w:rPr>
      </w:pPr>
      <w:r>
        <w:rPr>
          <w:rFonts w:eastAsia="Times New Roman"/>
          <w:b/>
          <w:bCs/>
          <w:sz w:val="24"/>
          <w:szCs w:val="24"/>
        </w:rPr>
        <w:t>Oggetto</w:t>
      </w:r>
    </w:p>
    <w:p w14:paraId="5162F93E" w14:textId="77777777" w:rsidR="00DD7E94" w:rsidRDefault="00DD7E94">
      <w:pPr>
        <w:spacing w:line="245" w:lineRule="exact"/>
        <w:rPr>
          <w:sz w:val="24"/>
          <w:szCs w:val="24"/>
        </w:rPr>
      </w:pPr>
    </w:p>
    <w:p w14:paraId="5D00AC51" w14:textId="77777777" w:rsidR="00DD7E94" w:rsidRDefault="00FA1213">
      <w:pPr>
        <w:spacing w:line="275" w:lineRule="auto"/>
        <w:ind w:left="7"/>
        <w:jc w:val="both"/>
        <w:rPr>
          <w:sz w:val="20"/>
          <w:szCs w:val="20"/>
        </w:rPr>
      </w:pPr>
      <w:r>
        <w:rPr>
          <w:rFonts w:eastAsia="Times New Roman"/>
          <w:sz w:val="24"/>
          <w:szCs w:val="24"/>
        </w:rPr>
        <w:t xml:space="preserve">La presente convenzione ha per oggetto e disciplina l’utilizzo parziale da parte </w:t>
      </w:r>
      <w:r w:rsidR="00F507DE">
        <w:rPr>
          <w:rFonts w:eastAsia="Times New Roman"/>
          <w:sz w:val="24"/>
          <w:szCs w:val="24"/>
        </w:rPr>
        <w:t>del Comune di Cappella Cantone</w:t>
      </w:r>
      <w:r>
        <w:rPr>
          <w:rFonts w:eastAsia="Times New Roman"/>
          <w:sz w:val="24"/>
          <w:szCs w:val="24"/>
        </w:rPr>
        <w:t xml:space="preserve"> di personale del Comune di </w:t>
      </w:r>
      <w:r w:rsidR="00F507DE">
        <w:rPr>
          <w:rFonts w:eastAsia="Times New Roman"/>
          <w:sz w:val="24"/>
          <w:szCs w:val="24"/>
        </w:rPr>
        <w:t>Madignano</w:t>
      </w:r>
      <w:r>
        <w:rPr>
          <w:rFonts w:eastAsia="Times New Roman"/>
          <w:sz w:val="24"/>
          <w:szCs w:val="24"/>
        </w:rPr>
        <w:t xml:space="preserve"> per un periodo di tempo limitato e predeterminato, per una parte del tempo di lavoro d’obbligo, durante l’orario di lavoro dell’Ente di appartenenza. Al personale utilizzato in base alla presente Convenzione si applica il complesso di disposizioni derivanti dai vigenti contratti collettivi di comparto, in particolare quelle contenute nell’art. 14 del C.C.N.L. del Comparto Regioni - Autonomie locali sottoscritto il 22 gennaio 2004, come aggiornato con il C.C.N.L. 2016-2018. In virtù della presente Convenzione, il Comune di </w:t>
      </w:r>
      <w:r w:rsidR="00F507DE">
        <w:rPr>
          <w:rFonts w:eastAsia="Times New Roman"/>
          <w:sz w:val="24"/>
          <w:szCs w:val="24"/>
        </w:rPr>
        <w:t xml:space="preserve">Madignano </w:t>
      </w:r>
      <w:r>
        <w:rPr>
          <w:rFonts w:eastAsia="Times New Roman"/>
          <w:sz w:val="24"/>
          <w:szCs w:val="24"/>
        </w:rPr>
        <w:t xml:space="preserve">acconsente all’utilizzazione parziale da parte </w:t>
      </w:r>
      <w:r w:rsidR="00F507DE">
        <w:rPr>
          <w:rFonts w:eastAsia="Times New Roman"/>
          <w:sz w:val="24"/>
          <w:szCs w:val="24"/>
        </w:rPr>
        <w:t>del Comune di Cappella Cantone</w:t>
      </w:r>
      <w:r>
        <w:rPr>
          <w:rFonts w:eastAsia="Times New Roman"/>
          <w:sz w:val="24"/>
          <w:szCs w:val="24"/>
        </w:rPr>
        <w:t xml:space="preserve"> di proprio personale, per l’espletamento di attività connesse alla tipologia ed alla categoria professionale del dipendente interessato.</w:t>
      </w:r>
    </w:p>
    <w:p w14:paraId="7DDF95BC" w14:textId="77777777" w:rsidR="00DD7E94" w:rsidRDefault="00DD7E94">
      <w:pPr>
        <w:spacing w:line="207" w:lineRule="exact"/>
        <w:rPr>
          <w:sz w:val="24"/>
          <w:szCs w:val="24"/>
        </w:rPr>
      </w:pPr>
    </w:p>
    <w:p w14:paraId="0580463C" w14:textId="77777777" w:rsidR="00DD7E94" w:rsidRDefault="00FA1213">
      <w:pPr>
        <w:ind w:right="13"/>
        <w:jc w:val="center"/>
        <w:rPr>
          <w:sz w:val="20"/>
          <w:szCs w:val="20"/>
        </w:rPr>
      </w:pPr>
      <w:r>
        <w:rPr>
          <w:rFonts w:eastAsia="Times New Roman"/>
          <w:b/>
          <w:bCs/>
          <w:sz w:val="24"/>
          <w:szCs w:val="24"/>
        </w:rPr>
        <w:t>ART. 2</w:t>
      </w:r>
    </w:p>
    <w:p w14:paraId="251325DE" w14:textId="77777777" w:rsidR="00DD7E94" w:rsidRDefault="00FA1213">
      <w:pPr>
        <w:ind w:right="53"/>
        <w:jc w:val="center"/>
        <w:rPr>
          <w:rFonts w:eastAsia="Times New Roman"/>
          <w:b/>
          <w:bCs/>
          <w:sz w:val="24"/>
          <w:szCs w:val="24"/>
        </w:rPr>
      </w:pPr>
      <w:bookmarkStart w:id="2" w:name="page2"/>
      <w:bookmarkEnd w:id="2"/>
      <w:r>
        <w:rPr>
          <w:rFonts w:eastAsia="Times New Roman"/>
          <w:b/>
          <w:bCs/>
          <w:sz w:val="24"/>
          <w:szCs w:val="24"/>
        </w:rPr>
        <w:t>Individuazione del personale utilizzato</w:t>
      </w:r>
    </w:p>
    <w:p w14:paraId="6AA086B8" w14:textId="77777777" w:rsidR="00AF0C7F" w:rsidRDefault="00AF0C7F">
      <w:pPr>
        <w:ind w:right="53"/>
        <w:jc w:val="center"/>
        <w:rPr>
          <w:sz w:val="20"/>
          <w:szCs w:val="20"/>
        </w:rPr>
      </w:pPr>
    </w:p>
    <w:p w14:paraId="2B5D2F37" w14:textId="374D42FC" w:rsidR="00DD7E94" w:rsidRDefault="00FA1213">
      <w:pPr>
        <w:spacing w:line="271" w:lineRule="auto"/>
        <w:ind w:left="7" w:right="20"/>
        <w:jc w:val="both"/>
        <w:rPr>
          <w:sz w:val="20"/>
          <w:szCs w:val="20"/>
        </w:rPr>
      </w:pPr>
      <w:r>
        <w:rPr>
          <w:rFonts w:eastAsia="Times New Roman"/>
          <w:sz w:val="24"/>
          <w:szCs w:val="24"/>
        </w:rPr>
        <w:t xml:space="preserve">La figura espressamente individuata e richiesta </w:t>
      </w:r>
      <w:r w:rsidR="00F507DE">
        <w:rPr>
          <w:rFonts w:eastAsia="Times New Roman"/>
          <w:sz w:val="24"/>
          <w:szCs w:val="24"/>
        </w:rPr>
        <w:t>dal Comune di Cappella Cantone</w:t>
      </w:r>
      <w:r>
        <w:rPr>
          <w:rFonts w:eastAsia="Times New Roman"/>
          <w:sz w:val="24"/>
          <w:szCs w:val="24"/>
        </w:rPr>
        <w:t xml:space="preserve"> è quella del</w:t>
      </w:r>
      <w:r w:rsidR="00D47275">
        <w:rPr>
          <w:rFonts w:eastAsia="Times New Roman"/>
          <w:sz w:val="24"/>
          <w:szCs w:val="24"/>
        </w:rPr>
        <w:t>l’Arch. Andrea Giacinto Cesare Canavera</w:t>
      </w:r>
      <w:r>
        <w:rPr>
          <w:rFonts w:eastAsia="Times New Roman"/>
          <w:sz w:val="24"/>
          <w:szCs w:val="24"/>
        </w:rPr>
        <w:t xml:space="preserve"> dipendente del Comune di </w:t>
      </w:r>
      <w:r w:rsidR="00F507DE">
        <w:rPr>
          <w:rFonts w:eastAsia="Times New Roman"/>
          <w:sz w:val="24"/>
          <w:szCs w:val="24"/>
        </w:rPr>
        <w:t>Madignano</w:t>
      </w:r>
      <w:r>
        <w:rPr>
          <w:rFonts w:eastAsia="Times New Roman"/>
          <w:sz w:val="24"/>
          <w:szCs w:val="24"/>
        </w:rPr>
        <w:t>, inquadrato nell</w:t>
      </w:r>
      <w:r w:rsidR="00A34EAE">
        <w:rPr>
          <w:rFonts w:eastAsia="Times New Roman"/>
          <w:sz w:val="24"/>
          <w:szCs w:val="24"/>
        </w:rPr>
        <w:t xml:space="preserve">’Area dei </w:t>
      </w:r>
      <w:r w:rsidR="00A34EAE">
        <w:rPr>
          <w:rFonts w:eastAsia="Times New Roman"/>
          <w:sz w:val="24"/>
          <w:szCs w:val="24"/>
        </w:rPr>
        <w:lastRenderedPageBreak/>
        <w:t xml:space="preserve">Funzionari ed EQ, ex categoria </w:t>
      </w:r>
      <w:r>
        <w:rPr>
          <w:rFonts w:eastAsia="Times New Roman"/>
          <w:sz w:val="24"/>
          <w:szCs w:val="24"/>
        </w:rPr>
        <w:t xml:space="preserve">D giuridico, posizione economica </w:t>
      </w:r>
      <w:r w:rsidR="00D47275">
        <w:rPr>
          <w:rFonts w:eastAsia="Times New Roman"/>
          <w:sz w:val="24"/>
          <w:szCs w:val="24"/>
        </w:rPr>
        <w:t>D</w:t>
      </w:r>
      <w:r w:rsidR="00A34EAE">
        <w:rPr>
          <w:rFonts w:eastAsia="Times New Roman"/>
          <w:sz w:val="24"/>
          <w:szCs w:val="24"/>
        </w:rPr>
        <w:t>2</w:t>
      </w:r>
      <w:r w:rsidR="00D47275">
        <w:rPr>
          <w:rFonts w:eastAsia="Times New Roman"/>
          <w:sz w:val="24"/>
          <w:szCs w:val="24"/>
        </w:rPr>
        <w:t>,</w:t>
      </w:r>
      <w:r>
        <w:rPr>
          <w:rFonts w:eastAsia="Times New Roman"/>
          <w:sz w:val="24"/>
          <w:szCs w:val="24"/>
        </w:rPr>
        <w:t xml:space="preserve"> profilo professionale “Istruttore direttivo </w:t>
      </w:r>
      <w:r w:rsidR="00F507DE">
        <w:rPr>
          <w:rFonts w:eastAsia="Times New Roman"/>
          <w:sz w:val="24"/>
          <w:szCs w:val="24"/>
        </w:rPr>
        <w:t>tecnico</w:t>
      </w:r>
      <w:r>
        <w:rPr>
          <w:rFonts w:eastAsia="Times New Roman"/>
          <w:sz w:val="24"/>
          <w:szCs w:val="24"/>
        </w:rPr>
        <w:t>”.</w:t>
      </w:r>
    </w:p>
    <w:p w14:paraId="30E919D0" w14:textId="77777777" w:rsidR="00DD7E94" w:rsidRDefault="00DD7E94">
      <w:pPr>
        <w:spacing w:line="18" w:lineRule="exact"/>
        <w:rPr>
          <w:sz w:val="20"/>
          <w:szCs w:val="20"/>
        </w:rPr>
      </w:pPr>
    </w:p>
    <w:p w14:paraId="79900951" w14:textId="77777777" w:rsidR="00DD7E94" w:rsidRDefault="00FA1213">
      <w:pPr>
        <w:spacing w:line="271" w:lineRule="auto"/>
        <w:ind w:left="7" w:right="60"/>
        <w:jc w:val="both"/>
        <w:rPr>
          <w:sz w:val="20"/>
          <w:szCs w:val="20"/>
        </w:rPr>
      </w:pPr>
      <w:r>
        <w:rPr>
          <w:rFonts w:eastAsia="Times New Roman"/>
          <w:sz w:val="24"/>
          <w:szCs w:val="24"/>
        </w:rPr>
        <w:t>L’utilizzo di detto personale distaccato in base alla presente convenzione avviene comunque sulla base di formale espressione di consenso, antecedente all’inizio del periodo di utilizzo, da parte del lavoratore interessato, il quale ha in effetti già manifestato il proprio assenso.</w:t>
      </w:r>
    </w:p>
    <w:p w14:paraId="25C25094" w14:textId="77777777" w:rsidR="00DD7E94" w:rsidRDefault="009557D4">
      <w:pPr>
        <w:spacing w:line="212" w:lineRule="exact"/>
        <w:rPr>
          <w:sz w:val="20"/>
          <w:szCs w:val="20"/>
        </w:rPr>
      </w:pPr>
      <w:r>
        <w:rPr>
          <w:sz w:val="20"/>
          <w:szCs w:val="20"/>
        </w:rPr>
        <w:t xml:space="preserve"> </w:t>
      </w:r>
    </w:p>
    <w:p w14:paraId="2A9A03D3" w14:textId="77777777" w:rsidR="00DD7E94" w:rsidRDefault="00FA1213">
      <w:pPr>
        <w:ind w:right="53"/>
        <w:jc w:val="center"/>
        <w:rPr>
          <w:sz w:val="20"/>
          <w:szCs w:val="20"/>
        </w:rPr>
      </w:pPr>
      <w:r>
        <w:rPr>
          <w:rFonts w:eastAsia="Times New Roman"/>
          <w:b/>
          <w:bCs/>
        </w:rPr>
        <w:t>ART. 3</w:t>
      </w:r>
    </w:p>
    <w:p w14:paraId="7191891F" w14:textId="77777777" w:rsidR="00DD7E94" w:rsidRDefault="00DD7E94">
      <w:pPr>
        <w:spacing w:line="237" w:lineRule="exact"/>
        <w:rPr>
          <w:sz w:val="20"/>
          <w:szCs w:val="20"/>
        </w:rPr>
      </w:pPr>
    </w:p>
    <w:p w14:paraId="7746516F" w14:textId="77777777" w:rsidR="00DD7E94" w:rsidRDefault="00FA1213">
      <w:pPr>
        <w:ind w:right="33"/>
        <w:jc w:val="center"/>
        <w:rPr>
          <w:sz w:val="20"/>
          <w:szCs w:val="20"/>
        </w:rPr>
      </w:pPr>
      <w:r>
        <w:rPr>
          <w:rFonts w:eastAsia="Times New Roman"/>
          <w:b/>
          <w:bCs/>
        </w:rPr>
        <w:t>Durata della Convenzione</w:t>
      </w:r>
    </w:p>
    <w:p w14:paraId="5FAF142C" w14:textId="77777777" w:rsidR="00DD7E94" w:rsidRDefault="00DD7E94">
      <w:pPr>
        <w:spacing w:line="234" w:lineRule="exact"/>
        <w:rPr>
          <w:sz w:val="20"/>
          <w:szCs w:val="20"/>
        </w:rPr>
      </w:pPr>
    </w:p>
    <w:p w14:paraId="5AA5B7C5" w14:textId="075EB92A" w:rsidR="00DD7E94" w:rsidRDefault="00FA1213">
      <w:pPr>
        <w:ind w:left="67"/>
        <w:rPr>
          <w:sz w:val="20"/>
          <w:szCs w:val="20"/>
        </w:rPr>
      </w:pPr>
      <w:r>
        <w:rPr>
          <w:rFonts w:eastAsia="Times New Roman"/>
          <w:sz w:val="24"/>
          <w:szCs w:val="24"/>
        </w:rPr>
        <w:t xml:space="preserve">La presente Convenzione decorre dalla </w:t>
      </w:r>
      <w:r w:rsidRPr="00E97211">
        <w:rPr>
          <w:rFonts w:eastAsia="Times New Roman"/>
          <w:sz w:val="24"/>
          <w:szCs w:val="24"/>
        </w:rPr>
        <w:t xml:space="preserve">data di stipula e scadrà il </w:t>
      </w:r>
      <w:r w:rsidR="00E97211" w:rsidRPr="00E97211">
        <w:rPr>
          <w:rFonts w:eastAsia="Times New Roman"/>
          <w:sz w:val="24"/>
          <w:szCs w:val="24"/>
        </w:rPr>
        <w:t>31.12.202</w:t>
      </w:r>
      <w:r w:rsidR="002A721E">
        <w:rPr>
          <w:rFonts w:eastAsia="Times New Roman"/>
          <w:sz w:val="24"/>
          <w:szCs w:val="24"/>
        </w:rPr>
        <w:t>6</w:t>
      </w:r>
      <w:r w:rsidR="00E97211" w:rsidRPr="00E97211">
        <w:rPr>
          <w:rFonts w:eastAsia="Times New Roman"/>
          <w:sz w:val="24"/>
          <w:szCs w:val="24"/>
        </w:rPr>
        <w:t>.</w:t>
      </w:r>
    </w:p>
    <w:p w14:paraId="2287EDF7" w14:textId="77777777" w:rsidR="00DD7E94" w:rsidRDefault="00DD7E94">
      <w:pPr>
        <w:spacing w:line="245" w:lineRule="exact"/>
        <w:rPr>
          <w:sz w:val="20"/>
          <w:szCs w:val="20"/>
        </w:rPr>
      </w:pPr>
    </w:p>
    <w:p w14:paraId="53C0D7B3" w14:textId="77777777" w:rsidR="00DD7E94" w:rsidRDefault="00FA1213">
      <w:pPr>
        <w:ind w:right="53"/>
        <w:jc w:val="center"/>
        <w:rPr>
          <w:sz w:val="20"/>
          <w:szCs w:val="20"/>
        </w:rPr>
      </w:pPr>
      <w:r>
        <w:rPr>
          <w:rFonts w:eastAsia="Times New Roman"/>
          <w:b/>
          <w:bCs/>
          <w:sz w:val="24"/>
          <w:szCs w:val="24"/>
        </w:rPr>
        <w:t>ART. 4</w:t>
      </w:r>
    </w:p>
    <w:p w14:paraId="281FC5FF" w14:textId="77777777" w:rsidR="00DD7E94" w:rsidRDefault="00DD7E94">
      <w:pPr>
        <w:spacing w:line="242" w:lineRule="exact"/>
        <w:rPr>
          <w:sz w:val="20"/>
          <w:szCs w:val="20"/>
        </w:rPr>
      </w:pPr>
    </w:p>
    <w:p w14:paraId="65FB848D" w14:textId="77777777" w:rsidR="00DD7E94" w:rsidRDefault="00FA1213">
      <w:pPr>
        <w:ind w:right="53"/>
        <w:jc w:val="center"/>
        <w:rPr>
          <w:sz w:val="20"/>
          <w:szCs w:val="20"/>
        </w:rPr>
      </w:pPr>
      <w:r>
        <w:rPr>
          <w:rFonts w:eastAsia="Times New Roman"/>
          <w:b/>
          <w:bCs/>
          <w:sz w:val="24"/>
          <w:szCs w:val="24"/>
        </w:rPr>
        <w:t>Tempi di utilizzo del Personale</w:t>
      </w:r>
    </w:p>
    <w:p w14:paraId="7D1908E9" w14:textId="77777777" w:rsidR="00DD7E94" w:rsidRDefault="00DD7E94">
      <w:pPr>
        <w:spacing w:line="248" w:lineRule="exact"/>
        <w:rPr>
          <w:sz w:val="20"/>
          <w:szCs w:val="20"/>
        </w:rPr>
      </w:pPr>
    </w:p>
    <w:p w14:paraId="4477BDDE" w14:textId="23E5E79E" w:rsidR="00DD7E94" w:rsidRDefault="00FA1213" w:rsidP="00742D7F">
      <w:pPr>
        <w:spacing w:line="271" w:lineRule="auto"/>
        <w:ind w:left="7"/>
        <w:jc w:val="both"/>
        <w:rPr>
          <w:sz w:val="20"/>
          <w:szCs w:val="20"/>
        </w:rPr>
      </w:pPr>
      <w:r>
        <w:rPr>
          <w:rFonts w:eastAsia="Times New Roman"/>
          <w:sz w:val="24"/>
          <w:szCs w:val="24"/>
        </w:rPr>
        <w:t xml:space="preserve">La prestazione di lavoro del dipendente interessato presso </w:t>
      </w:r>
      <w:r w:rsidR="00F507DE">
        <w:rPr>
          <w:rFonts w:eastAsia="Times New Roman"/>
          <w:sz w:val="24"/>
          <w:szCs w:val="24"/>
        </w:rPr>
        <w:t>il Comune di Cappella Cantone</w:t>
      </w:r>
      <w:r>
        <w:rPr>
          <w:rFonts w:eastAsia="Times New Roman"/>
          <w:sz w:val="24"/>
          <w:szCs w:val="24"/>
        </w:rPr>
        <w:t xml:space="preserve">, e quindi il tempo di utilizzo da parte di quel Comune, è pari a n. </w:t>
      </w:r>
      <w:r w:rsidR="00F507DE">
        <w:rPr>
          <w:rFonts w:eastAsia="Times New Roman"/>
          <w:sz w:val="24"/>
          <w:szCs w:val="24"/>
        </w:rPr>
        <w:t>6</w:t>
      </w:r>
      <w:r>
        <w:rPr>
          <w:rFonts w:eastAsia="Times New Roman"/>
          <w:sz w:val="24"/>
          <w:szCs w:val="24"/>
        </w:rPr>
        <w:t xml:space="preserve"> (</w:t>
      </w:r>
      <w:r w:rsidR="00F507DE">
        <w:rPr>
          <w:rFonts w:eastAsia="Times New Roman"/>
          <w:sz w:val="24"/>
          <w:szCs w:val="24"/>
        </w:rPr>
        <w:t>sei</w:t>
      </w:r>
      <w:r>
        <w:rPr>
          <w:rFonts w:eastAsia="Times New Roman"/>
          <w:sz w:val="24"/>
          <w:szCs w:val="24"/>
        </w:rPr>
        <w:t xml:space="preserve">) ore settimanali da effettuarsi ordinariamente </w:t>
      </w:r>
      <w:r w:rsidR="00742D7F">
        <w:rPr>
          <w:rFonts w:eastAsia="Times New Roman"/>
          <w:sz w:val="24"/>
          <w:szCs w:val="24"/>
        </w:rPr>
        <w:t>i</w:t>
      </w:r>
      <w:r>
        <w:rPr>
          <w:rFonts w:eastAsia="Times New Roman"/>
          <w:sz w:val="24"/>
          <w:szCs w:val="24"/>
        </w:rPr>
        <w:t xml:space="preserve">l </w:t>
      </w:r>
      <w:r w:rsidR="00742D7F">
        <w:rPr>
          <w:rFonts w:eastAsia="Times New Roman"/>
          <w:sz w:val="24"/>
          <w:szCs w:val="24"/>
        </w:rPr>
        <w:t xml:space="preserve">giovedì </w:t>
      </w:r>
      <w:r w:rsidR="00F507DE">
        <w:rPr>
          <w:rFonts w:eastAsia="Times New Roman"/>
          <w:sz w:val="24"/>
          <w:szCs w:val="24"/>
        </w:rPr>
        <w:t>mattina</w:t>
      </w:r>
      <w:r>
        <w:rPr>
          <w:rFonts w:eastAsia="Times New Roman"/>
          <w:sz w:val="24"/>
          <w:szCs w:val="24"/>
        </w:rPr>
        <w:t>. La prestazione dovrà essere effettuata sulla</w:t>
      </w:r>
      <w:r w:rsidR="00742D7F">
        <w:rPr>
          <w:rFonts w:eastAsia="Times New Roman"/>
          <w:sz w:val="24"/>
          <w:szCs w:val="24"/>
        </w:rPr>
        <w:t xml:space="preserve"> </w:t>
      </w:r>
      <w:r>
        <w:rPr>
          <w:rFonts w:eastAsia="Times New Roman"/>
          <w:sz w:val="24"/>
          <w:szCs w:val="24"/>
        </w:rPr>
        <w:t>base dell’organizzazione dell’orario di lavoro del</w:t>
      </w:r>
      <w:r w:rsidR="00F507DE">
        <w:rPr>
          <w:rFonts w:eastAsia="Times New Roman"/>
          <w:sz w:val="24"/>
          <w:szCs w:val="24"/>
        </w:rPr>
        <w:t xml:space="preserve"> Comune di Cappella Cantone</w:t>
      </w:r>
      <w:r>
        <w:rPr>
          <w:rFonts w:eastAsia="Times New Roman"/>
          <w:sz w:val="24"/>
          <w:szCs w:val="24"/>
        </w:rPr>
        <w:t xml:space="preserve">, al fine di consentire il coordinamento di funzioni, il raccordo con l’attività </w:t>
      </w:r>
      <w:r w:rsidRPr="00125B7E">
        <w:rPr>
          <w:rFonts w:eastAsia="Times New Roman"/>
          <w:sz w:val="24"/>
          <w:szCs w:val="24"/>
        </w:rPr>
        <w:t xml:space="preserve">degli altri dipendenti </w:t>
      </w:r>
      <w:r w:rsidR="00125B7E" w:rsidRPr="00125B7E">
        <w:rPr>
          <w:rFonts w:eastAsia="Times New Roman"/>
          <w:sz w:val="24"/>
          <w:szCs w:val="24"/>
        </w:rPr>
        <w:t>del Comune</w:t>
      </w:r>
      <w:r>
        <w:rPr>
          <w:rFonts w:eastAsia="Times New Roman"/>
          <w:sz w:val="24"/>
          <w:szCs w:val="24"/>
        </w:rPr>
        <w:t>, fermo restando il buon funzionamento dell’attività di entrambi gli Enti interessati.</w:t>
      </w:r>
      <w:r w:rsidR="00080E36">
        <w:rPr>
          <w:rFonts w:eastAsia="Times New Roman"/>
          <w:sz w:val="24"/>
          <w:szCs w:val="24"/>
        </w:rPr>
        <w:t xml:space="preserve"> L’orario ed i giorni potranno subire variazioni a seconda delle urgenze nei diversi Enti</w:t>
      </w:r>
    </w:p>
    <w:p w14:paraId="40BBC4CA" w14:textId="77777777" w:rsidR="00DD7E94" w:rsidRDefault="00DD7E94">
      <w:pPr>
        <w:spacing w:line="208" w:lineRule="exact"/>
        <w:rPr>
          <w:sz w:val="20"/>
          <w:szCs w:val="20"/>
        </w:rPr>
      </w:pPr>
    </w:p>
    <w:p w14:paraId="7E795CBC" w14:textId="77777777" w:rsidR="00DD7E94" w:rsidRDefault="00FA1213">
      <w:pPr>
        <w:ind w:right="53"/>
        <w:jc w:val="center"/>
        <w:rPr>
          <w:sz w:val="20"/>
          <w:szCs w:val="20"/>
        </w:rPr>
      </w:pPr>
      <w:r>
        <w:rPr>
          <w:rFonts w:eastAsia="Times New Roman"/>
          <w:b/>
          <w:bCs/>
          <w:sz w:val="24"/>
          <w:szCs w:val="24"/>
        </w:rPr>
        <w:t>ART. 5</w:t>
      </w:r>
    </w:p>
    <w:p w14:paraId="10E792F5" w14:textId="77777777" w:rsidR="00DD7E94" w:rsidRDefault="00DD7E94">
      <w:pPr>
        <w:spacing w:line="242" w:lineRule="exact"/>
        <w:rPr>
          <w:sz w:val="20"/>
          <w:szCs w:val="20"/>
        </w:rPr>
      </w:pPr>
    </w:p>
    <w:p w14:paraId="1EFD81D2" w14:textId="77777777" w:rsidR="00DD7E94" w:rsidRDefault="00FA1213">
      <w:pPr>
        <w:ind w:right="93"/>
        <w:jc w:val="center"/>
        <w:rPr>
          <w:sz w:val="20"/>
          <w:szCs w:val="20"/>
        </w:rPr>
      </w:pPr>
      <w:r>
        <w:rPr>
          <w:rFonts w:eastAsia="Times New Roman"/>
          <w:b/>
          <w:bCs/>
          <w:sz w:val="24"/>
          <w:szCs w:val="24"/>
        </w:rPr>
        <w:t>Titolarità e gestione del personale utilizzato</w:t>
      </w:r>
    </w:p>
    <w:p w14:paraId="7E6A0D55" w14:textId="77777777" w:rsidR="00DD7E94" w:rsidRDefault="00DD7E94">
      <w:pPr>
        <w:spacing w:line="245" w:lineRule="exact"/>
        <w:rPr>
          <w:sz w:val="20"/>
          <w:szCs w:val="20"/>
        </w:rPr>
      </w:pPr>
    </w:p>
    <w:p w14:paraId="458E70FC" w14:textId="77777777" w:rsidR="00DD7E94" w:rsidRDefault="00FA1213">
      <w:pPr>
        <w:spacing w:line="274" w:lineRule="auto"/>
        <w:ind w:left="7" w:right="40"/>
        <w:jc w:val="both"/>
        <w:rPr>
          <w:sz w:val="20"/>
          <w:szCs w:val="20"/>
        </w:rPr>
      </w:pPr>
      <w:r>
        <w:rPr>
          <w:rFonts w:eastAsia="Times New Roman"/>
          <w:sz w:val="24"/>
          <w:szCs w:val="24"/>
        </w:rPr>
        <w:t xml:space="preserve">La titolarità del rapporto organico è conservata presso il Comune di </w:t>
      </w:r>
      <w:r w:rsidR="00154A92">
        <w:rPr>
          <w:rFonts w:eastAsia="Times New Roman"/>
          <w:sz w:val="24"/>
          <w:szCs w:val="24"/>
        </w:rPr>
        <w:t>Madignano</w:t>
      </w:r>
      <w:r>
        <w:rPr>
          <w:rFonts w:eastAsia="Times New Roman"/>
          <w:sz w:val="24"/>
          <w:szCs w:val="24"/>
        </w:rPr>
        <w:t xml:space="preserve"> a cui compete la gestione degli istituti connessi con il servizio, previa acquisizione dei necessari elementi da parte del</w:t>
      </w:r>
      <w:r w:rsidR="00154A92">
        <w:rPr>
          <w:rFonts w:eastAsia="Times New Roman"/>
          <w:sz w:val="24"/>
          <w:szCs w:val="24"/>
        </w:rPr>
        <w:t xml:space="preserve"> Comune di Cappella Cantone</w:t>
      </w:r>
      <w:r>
        <w:rPr>
          <w:rFonts w:eastAsia="Times New Roman"/>
          <w:sz w:val="24"/>
          <w:szCs w:val="24"/>
        </w:rPr>
        <w:t xml:space="preserve">. In ogni caso, </w:t>
      </w:r>
      <w:r w:rsidR="00154A92">
        <w:rPr>
          <w:rFonts w:eastAsia="Times New Roman"/>
          <w:sz w:val="24"/>
          <w:szCs w:val="24"/>
        </w:rPr>
        <w:t>i</w:t>
      </w:r>
      <w:r>
        <w:rPr>
          <w:rFonts w:eastAsia="Times New Roman"/>
          <w:sz w:val="24"/>
          <w:szCs w:val="24"/>
        </w:rPr>
        <w:t>l</w:t>
      </w:r>
      <w:r w:rsidR="00154A92">
        <w:rPr>
          <w:rFonts w:eastAsia="Times New Roman"/>
          <w:sz w:val="24"/>
          <w:szCs w:val="24"/>
        </w:rPr>
        <w:t xml:space="preserve"> Comune di Cappella Cantone</w:t>
      </w:r>
      <w:r>
        <w:rPr>
          <w:rFonts w:eastAsia="Times New Roman"/>
          <w:sz w:val="24"/>
          <w:szCs w:val="24"/>
        </w:rPr>
        <w:t xml:space="preserve"> richiederà preventivamente autorizzazione al Comune di </w:t>
      </w:r>
      <w:r w:rsidR="00154A92">
        <w:rPr>
          <w:rFonts w:eastAsia="Times New Roman"/>
          <w:sz w:val="24"/>
          <w:szCs w:val="24"/>
        </w:rPr>
        <w:t>Madignano</w:t>
      </w:r>
      <w:r>
        <w:rPr>
          <w:rFonts w:eastAsia="Times New Roman"/>
          <w:sz w:val="24"/>
          <w:szCs w:val="24"/>
        </w:rPr>
        <w:t xml:space="preserve"> per qualsiasi iniziativa, concernente detto personale, non espressamente compresa nella presente regolamentazione e, comunque, comunicherà immediatamente al Comune di </w:t>
      </w:r>
      <w:r w:rsidR="00154A92">
        <w:rPr>
          <w:rFonts w:eastAsia="Times New Roman"/>
          <w:sz w:val="24"/>
          <w:szCs w:val="24"/>
        </w:rPr>
        <w:t>Madignano</w:t>
      </w:r>
      <w:r>
        <w:rPr>
          <w:rFonts w:eastAsia="Times New Roman"/>
          <w:sz w:val="24"/>
          <w:szCs w:val="24"/>
        </w:rPr>
        <w:t xml:space="preserve"> ogni informazione inerente il personale di che trattasi.</w:t>
      </w:r>
    </w:p>
    <w:p w14:paraId="04915E2C" w14:textId="77777777" w:rsidR="00DD7E94" w:rsidRDefault="00DD7E94">
      <w:pPr>
        <w:spacing w:line="211" w:lineRule="exact"/>
        <w:rPr>
          <w:sz w:val="20"/>
          <w:szCs w:val="20"/>
        </w:rPr>
      </w:pPr>
    </w:p>
    <w:p w14:paraId="57D683AB" w14:textId="77777777" w:rsidR="00DD7E94" w:rsidRDefault="00FA1213">
      <w:pPr>
        <w:ind w:right="53"/>
        <w:jc w:val="center"/>
        <w:rPr>
          <w:sz w:val="20"/>
          <w:szCs w:val="20"/>
        </w:rPr>
      </w:pPr>
      <w:r>
        <w:rPr>
          <w:rFonts w:eastAsia="Times New Roman"/>
          <w:b/>
          <w:bCs/>
          <w:sz w:val="24"/>
          <w:szCs w:val="24"/>
        </w:rPr>
        <w:t>ART. 6</w:t>
      </w:r>
    </w:p>
    <w:p w14:paraId="5B860E1D" w14:textId="77777777" w:rsidR="00DD7E94" w:rsidRDefault="00DD7E94">
      <w:pPr>
        <w:spacing w:line="242" w:lineRule="exact"/>
        <w:rPr>
          <w:sz w:val="20"/>
          <w:szCs w:val="20"/>
        </w:rPr>
      </w:pPr>
    </w:p>
    <w:p w14:paraId="40D843F4" w14:textId="77777777" w:rsidR="00DD7E94" w:rsidRDefault="00FA1213">
      <w:pPr>
        <w:ind w:right="53"/>
        <w:jc w:val="center"/>
        <w:rPr>
          <w:sz w:val="20"/>
          <w:szCs w:val="20"/>
        </w:rPr>
      </w:pPr>
      <w:r>
        <w:rPr>
          <w:rFonts w:eastAsia="Times New Roman"/>
          <w:b/>
          <w:bCs/>
          <w:sz w:val="24"/>
          <w:szCs w:val="24"/>
        </w:rPr>
        <w:t>Oneri finanziari e Riparto</w:t>
      </w:r>
    </w:p>
    <w:p w14:paraId="43B3C42D" w14:textId="77777777" w:rsidR="00DD7E94" w:rsidRDefault="00DD7E94">
      <w:pPr>
        <w:spacing w:line="248" w:lineRule="exact"/>
        <w:rPr>
          <w:sz w:val="20"/>
          <w:szCs w:val="20"/>
        </w:rPr>
      </w:pPr>
    </w:p>
    <w:p w14:paraId="6279D8B3" w14:textId="77777777" w:rsidR="00DD7E94" w:rsidRDefault="00FA1213">
      <w:pPr>
        <w:spacing w:line="272" w:lineRule="auto"/>
        <w:ind w:left="7" w:right="40"/>
        <w:jc w:val="both"/>
        <w:rPr>
          <w:sz w:val="20"/>
          <w:szCs w:val="20"/>
        </w:rPr>
      </w:pPr>
      <w:r>
        <w:rPr>
          <w:rFonts w:eastAsia="Times New Roman"/>
          <w:sz w:val="24"/>
          <w:szCs w:val="24"/>
        </w:rPr>
        <w:t>I Comuni convenzionati commisurano le prestazioni del lavoratore in argomento, utilizzato dal</w:t>
      </w:r>
      <w:r w:rsidR="00154A92">
        <w:rPr>
          <w:rFonts w:eastAsia="Times New Roman"/>
          <w:sz w:val="24"/>
          <w:szCs w:val="24"/>
        </w:rPr>
        <w:t xml:space="preserve"> Comune di Cappella Cantone</w:t>
      </w:r>
      <w:r>
        <w:rPr>
          <w:rFonts w:eastAsia="Times New Roman"/>
          <w:sz w:val="24"/>
          <w:szCs w:val="24"/>
        </w:rPr>
        <w:t xml:space="preserve"> in modo parziale, cioè durante l’orario di lavoro dell’Ente di appartenenza, in n. 36 ore settimanali complessive e si accollano l’onere finanziario relativo, proporzionalmente alla misura del servizio di cui fruiscono secondo le seguenti percentuali:</w:t>
      </w:r>
    </w:p>
    <w:p w14:paraId="777B2982" w14:textId="77777777" w:rsidR="00DD7E94" w:rsidRDefault="00DD7E94">
      <w:pPr>
        <w:spacing w:line="208" w:lineRule="exact"/>
        <w:rPr>
          <w:sz w:val="20"/>
          <w:szCs w:val="20"/>
        </w:rPr>
      </w:pPr>
    </w:p>
    <w:p w14:paraId="4AF4624D" w14:textId="77777777" w:rsidR="00DD7E94" w:rsidRDefault="00FA1213">
      <w:pPr>
        <w:numPr>
          <w:ilvl w:val="1"/>
          <w:numId w:val="2"/>
        </w:numPr>
        <w:tabs>
          <w:tab w:val="left" w:pos="207"/>
        </w:tabs>
        <w:ind w:left="207" w:hanging="147"/>
        <w:rPr>
          <w:rFonts w:eastAsia="Times New Roman"/>
          <w:sz w:val="24"/>
          <w:szCs w:val="24"/>
        </w:rPr>
      </w:pPr>
      <w:r>
        <w:rPr>
          <w:rFonts w:eastAsia="Times New Roman"/>
          <w:sz w:val="24"/>
          <w:szCs w:val="24"/>
        </w:rPr>
        <w:t xml:space="preserve">Comune di </w:t>
      </w:r>
      <w:r w:rsidR="00154A92">
        <w:rPr>
          <w:rFonts w:eastAsia="Times New Roman"/>
          <w:sz w:val="24"/>
          <w:szCs w:val="24"/>
        </w:rPr>
        <w:t>Madignano</w:t>
      </w:r>
      <w:r>
        <w:rPr>
          <w:rFonts w:eastAsia="Times New Roman"/>
          <w:sz w:val="24"/>
          <w:szCs w:val="24"/>
        </w:rPr>
        <w:t xml:space="preserve">: </w:t>
      </w:r>
      <w:r w:rsidR="00154A92">
        <w:rPr>
          <w:rFonts w:eastAsia="Times New Roman"/>
          <w:sz w:val="24"/>
          <w:szCs w:val="24"/>
        </w:rPr>
        <w:t>5/6</w:t>
      </w:r>
      <w:r>
        <w:rPr>
          <w:rFonts w:eastAsia="Times New Roman"/>
          <w:sz w:val="24"/>
          <w:szCs w:val="24"/>
        </w:rPr>
        <w:t>;</w:t>
      </w:r>
    </w:p>
    <w:p w14:paraId="77D7D081" w14:textId="77777777" w:rsidR="00DD7E94" w:rsidRDefault="00154A92">
      <w:pPr>
        <w:numPr>
          <w:ilvl w:val="0"/>
          <w:numId w:val="2"/>
        </w:numPr>
        <w:tabs>
          <w:tab w:val="left" w:pos="147"/>
        </w:tabs>
        <w:ind w:left="147" w:hanging="147"/>
        <w:rPr>
          <w:rFonts w:eastAsia="Times New Roman"/>
          <w:sz w:val="24"/>
          <w:szCs w:val="24"/>
        </w:rPr>
      </w:pPr>
      <w:r>
        <w:rPr>
          <w:rFonts w:eastAsia="Times New Roman"/>
          <w:sz w:val="24"/>
          <w:szCs w:val="24"/>
        </w:rPr>
        <w:t>Comune di Cappella Cantone</w:t>
      </w:r>
      <w:r w:rsidR="00FA1213">
        <w:rPr>
          <w:rFonts w:eastAsia="Times New Roman"/>
          <w:sz w:val="24"/>
          <w:szCs w:val="24"/>
        </w:rPr>
        <w:t xml:space="preserve">: </w:t>
      </w:r>
      <w:r>
        <w:rPr>
          <w:rFonts w:eastAsia="Times New Roman"/>
          <w:sz w:val="24"/>
          <w:szCs w:val="24"/>
        </w:rPr>
        <w:t>1/6</w:t>
      </w:r>
      <w:r w:rsidR="00FA1213">
        <w:rPr>
          <w:rFonts w:eastAsia="Times New Roman"/>
          <w:sz w:val="24"/>
          <w:szCs w:val="24"/>
        </w:rPr>
        <w:t>.</w:t>
      </w:r>
    </w:p>
    <w:p w14:paraId="2D66E2D2" w14:textId="77777777" w:rsidR="00DD7E94" w:rsidRDefault="00DD7E94">
      <w:pPr>
        <w:sectPr w:rsidR="00DD7E94" w:rsidSect="00326CDA">
          <w:pgSz w:w="11900" w:h="16840"/>
          <w:pgMar w:top="993" w:right="1080" w:bottom="851" w:left="1133" w:header="0" w:footer="0" w:gutter="0"/>
          <w:cols w:space="720" w:equalWidth="0">
            <w:col w:w="9687"/>
          </w:cols>
        </w:sectPr>
      </w:pPr>
    </w:p>
    <w:p w14:paraId="5F1852CD" w14:textId="77777777" w:rsidR="00DD7E94" w:rsidRDefault="00FA1213">
      <w:pPr>
        <w:spacing w:line="272" w:lineRule="auto"/>
        <w:ind w:left="7"/>
        <w:jc w:val="both"/>
        <w:rPr>
          <w:sz w:val="20"/>
          <w:szCs w:val="20"/>
        </w:rPr>
      </w:pPr>
      <w:bookmarkStart w:id="3" w:name="page3"/>
      <w:bookmarkEnd w:id="3"/>
      <w:r>
        <w:rPr>
          <w:rFonts w:eastAsia="Times New Roman"/>
          <w:sz w:val="24"/>
          <w:szCs w:val="24"/>
        </w:rPr>
        <w:lastRenderedPageBreak/>
        <w:t>Gli oneri finanziari (trattamento economico e le indennità ricorrenti), nonché i relativi costi assicurativi e previdenziali diretti e riflessi per contributi previdenziali ed assistenziali e IRAP riferiti al dipendente utilizzato sono i seguenti:</w:t>
      </w:r>
    </w:p>
    <w:p w14:paraId="432D6B5F" w14:textId="77777777" w:rsidR="00DD7E94" w:rsidRDefault="00DD7E94">
      <w:pPr>
        <w:spacing w:line="214" w:lineRule="exact"/>
        <w:rPr>
          <w:sz w:val="20"/>
          <w:szCs w:val="20"/>
        </w:rPr>
      </w:pPr>
    </w:p>
    <w:p w14:paraId="407D00BD" w14:textId="77777777" w:rsidR="00DD7E94" w:rsidRDefault="00FA1213">
      <w:pPr>
        <w:numPr>
          <w:ilvl w:val="0"/>
          <w:numId w:val="3"/>
        </w:numPr>
        <w:tabs>
          <w:tab w:val="left" w:pos="295"/>
        </w:tabs>
        <w:spacing w:line="268" w:lineRule="auto"/>
        <w:ind w:left="7" w:hanging="7"/>
        <w:contextualSpacing/>
        <w:rPr>
          <w:rFonts w:eastAsia="Times New Roman"/>
          <w:sz w:val="24"/>
          <w:szCs w:val="24"/>
        </w:rPr>
      </w:pPr>
      <w:r>
        <w:rPr>
          <w:rFonts w:eastAsia="Times New Roman"/>
          <w:sz w:val="24"/>
          <w:szCs w:val="24"/>
        </w:rPr>
        <w:t>Trattamento economico fondamentale, indennità di comparto, eventuali assegni per il nucleo familiare;</w:t>
      </w:r>
    </w:p>
    <w:p w14:paraId="16923BB6" w14:textId="77777777" w:rsidR="00DD7E94" w:rsidRDefault="00DD7E94">
      <w:pPr>
        <w:spacing w:line="208" w:lineRule="exact"/>
        <w:contextualSpacing/>
        <w:rPr>
          <w:rFonts w:eastAsia="Times New Roman"/>
          <w:sz w:val="24"/>
          <w:szCs w:val="24"/>
        </w:rPr>
      </w:pPr>
    </w:p>
    <w:p w14:paraId="030981EC" w14:textId="77777777" w:rsidR="00DD7E94" w:rsidRDefault="00FA1213">
      <w:pPr>
        <w:numPr>
          <w:ilvl w:val="0"/>
          <w:numId w:val="3"/>
        </w:numPr>
        <w:tabs>
          <w:tab w:val="left" w:pos="267"/>
        </w:tabs>
        <w:ind w:left="267" w:hanging="267"/>
        <w:contextualSpacing/>
        <w:rPr>
          <w:rFonts w:eastAsia="Times New Roman"/>
          <w:sz w:val="24"/>
          <w:szCs w:val="24"/>
        </w:rPr>
      </w:pPr>
      <w:r>
        <w:rPr>
          <w:rFonts w:eastAsia="Times New Roman"/>
          <w:sz w:val="24"/>
          <w:szCs w:val="24"/>
        </w:rPr>
        <w:t>Costo del personale comprensivo degli elementi riferibili al salario accessorio;</w:t>
      </w:r>
    </w:p>
    <w:p w14:paraId="1EC9F52E" w14:textId="77777777" w:rsidR="00DD7E94" w:rsidRDefault="00DD7E94">
      <w:pPr>
        <w:spacing w:line="242" w:lineRule="exact"/>
        <w:rPr>
          <w:rFonts w:eastAsia="Times New Roman"/>
          <w:sz w:val="24"/>
          <w:szCs w:val="24"/>
        </w:rPr>
      </w:pPr>
    </w:p>
    <w:p w14:paraId="44CFB344" w14:textId="77777777" w:rsidR="00DD7E94" w:rsidRDefault="00FA1213">
      <w:pPr>
        <w:numPr>
          <w:ilvl w:val="0"/>
          <w:numId w:val="3"/>
        </w:numPr>
        <w:tabs>
          <w:tab w:val="left" w:pos="247"/>
        </w:tabs>
        <w:ind w:left="247" w:hanging="247"/>
        <w:rPr>
          <w:rFonts w:eastAsia="Times New Roman"/>
          <w:sz w:val="24"/>
          <w:szCs w:val="24"/>
        </w:rPr>
      </w:pPr>
      <w:r>
        <w:rPr>
          <w:rFonts w:eastAsia="Times New Roman"/>
          <w:sz w:val="24"/>
          <w:szCs w:val="24"/>
        </w:rPr>
        <w:t>Costi generali connessi alla gestione del personale utilizzato.</w:t>
      </w:r>
    </w:p>
    <w:p w14:paraId="6F1D021B" w14:textId="77777777" w:rsidR="00DD7E94" w:rsidRDefault="00DD7E94">
      <w:pPr>
        <w:spacing w:line="250" w:lineRule="exact"/>
        <w:rPr>
          <w:sz w:val="20"/>
          <w:szCs w:val="20"/>
        </w:rPr>
      </w:pPr>
    </w:p>
    <w:p w14:paraId="46E6ADCF" w14:textId="77777777" w:rsidR="00DD7E94" w:rsidRDefault="00FA1213">
      <w:pPr>
        <w:spacing w:line="274" w:lineRule="auto"/>
        <w:ind w:left="7"/>
        <w:jc w:val="both"/>
        <w:rPr>
          <w:sz w:val="20"/>
          <w:szCs w:val="20"/>
        </w:rPr>
      </w:pPr>
      <w:r>
        <w:rPr>
          <w:rFonts w:eastAsia="Times New Roman"/>
          <w:sz w:val="24"/>
          <w:szCs w:val="24"/>
        </w:rPr>
        <w:t xml:space="preserve">L’Ente utilizzatore, </w:t>
      </w:r>
      <w:r w:rsidR="00154A92">
        <w:rPr>
          <w:rFonts w:eastAsia="Times New Roman"/>
          <w:sz w:val="24"/>
          <w:szCs w:val="24"/>
        </w:rPr>
        <w:t>Comune di Cappella Cantone</w:t>
      </w:r>
      <w:r>
        <w:rPr>
          <w:rFonts w:eastAsia="Times New Roman"/>
          <w:sz w:val="24"/>
          <w:szCs w:val="24"/>
        </w:rPr>
        <w:t xml:space="preserve">, rimborserà al Comune di </w:t>
      </w:r>
      <w:r w:rsidR="00154A92">
        <w:rPr>
          <w:rFonts w:eastAsia="Times New Roman"/>
          <w:sz w:val="24"/>
          <w:szCs w:val="24"/>
        </w:rPr>
        <w:t>Madignano</w:t>
      </w:r>
      <w:r>
        <w:rPr>
          <w:rFonts w:eastAsia="Times New Roman"/>
          <w:sz w:val="24"/>
          <w:szCs w:val="24"/>
        </w:rPr>
        <w:t xml:space="preserve">, entro 15 giorni dalla presentazione di regolare rendiconto, le spese anticipate da parte del Comune medesimo, gli oneri conseguenti al servizio ordinario resi dal dipendente in argomento presso il suddetto ente utilizzatore. Il rimborso avverrà al termine del trimestre. </w:t>
      </w:r>
      <w:r w:rsidR="00154A92">
        <w:rPr>
          <w:rFonts w:eastAsia="Times New Roman"/>
          <w:sz w:val="24"/>
          <w:szCs w:val="24"/>
        </w:rPr>
        <w:t>Il Comune di Cappella Cantone</w:t>
      </w:r>
      <w:r>
        <w:rPr>
          <w:rFonts w:eastAsia="Times New Roman"/>
          <w:sz w:val="24"/>
          <w:szCs w:val="24"/>
        </w:rPr>
        <w:t xml:space="preserve"> corrisponderà inoltre al dipendente il rimborso delle spese di accesso alla sede comunale partendo dal Comune capo-convenzione, quantificate nella misura stabilita dalla normativa vigente. Tali spese verranno liquidate mensilmente, dietro presentazione di idonea documentazione giustificativa.</w:t>
      </w:r>
    </w:p>
    <w:p w14:paraId="1AA6BC89" w14:textId="77777777" w:rsidR="00DD7E94" w:rsidRDefault="00DD7E94">
      <w:pPr>
        <w:spacing w:line="215" w:lineRule="exact"/>
        <w:rPr>
          <w:sz w:val="20"/>
          <w:szCs w:val="20"/>
        </w:rPr>
      </w:pPr>
    </w:p>
    <w:p w14:paraId="099BA18C" w14:textId="77777777" w:rsidR="00DD7E94" w:rsidRDefault="00FA1213">
      <w:pPr>
        <w:ind w:right="13"/>
        <w:jc w:val="center"/>
        <w:rPr>
          <w:sz w:val="20"/>
          <w:szCs w:val="20"/>
        </w:rPr>
      </w:pPr>
      <w:r>
        <w:rPr>
          <w:rFonts w:eastAsia="Times New Roman"/>
          <w:b/>
          <w:bCs/>
          <w:sz w:val="24"/>
          <w:szCs w:val="24"/>
        </w:rPr>
        <w:t>ART. 7</w:t>
      </w:r>
    </w:p>
    <w:p w14:paraId="3291402B" w14:textId="77777777" w:rsidR="00DD7E94" w:rsidRDefault="00DD7E94">
      <w:pPr>
        <w:spacing w:line="240" w:lineRule="exact"/>
        <w:rPr>
          <w:sz w:val="20"/>
          <w:szCs w:val="20"/>
        </w:rPr>
      </w:pPr>
    </w:p>
    <w:p w14:paraId="09576FF7" w14:textId="7CC70E94" w:rsidR="00DD7E94" w:rsidRDefault="00FA1213">
      <w:pPr>
        <w:ind w:right="-6"/>
        <w:jc w:val="center"/>
        <w:rPr>
          <w:sz w:val="20"/>
          <w:szCs w:val="20"/>
        </w:rPr>
      </w:pPr>
      <w:r>
        <w:rPr>
          <w:rFonts w:eastAsia="Times New Roman"/>
          <w:b/>
          <w:bCs/>
          <w:sz w:val="24"/>
          <w:szCs w:val="24"/>
        </w:rPr>
        <w:t xml:space="preserve">Assunzione incarico di </w:t>
      </w:r>
      <w:r w:rsidR="000A3BE6">
        <w:rPr>
          <w:rFonts w:eastAsia="Times New Roman"/>
          <w:b/>
          <w:bCs/>
          <w:sz w:val="24"/>
          <w:szCs w:val="24"/>
        </w:rPr>
        <w:t>EQ</w:t>
      </w:r>
    </w:p>
    <w:p w14:paraId="7A6F0F00" w14:textId="77777777" w:rsidR="00DD7E94" w:rsidRDefault="00DD7E94">
      <w:pPr>
        <w:spacing w:line="248" w:lineRule="exact"/>
        <w:rPr>
          <w:sz w:val="20"/>
          <w:szCs w:val="20"/>
        </w:rPr>
      </w:pPr>
    </w:p>
    <w:p w14:paraId="119F5CA7" w14:textId="6AF11B93" w:rsidR="00DD7E94" w:rsidRDefault="00FA1213">
      <w:pPr>
        <w:spacing w:line="274" w:lineRule="auto"/>
        <w:ind w:left="7"/>
        <w:jc w:val="both"/>
        <w:rPr>
          <w:sz w:val="20"/>
          <w:szCs w:val="20"/>
        </w:rPr>
      </w:pPr>
      <w:r>
        <w:rPr>
          <w:rFonts w:eastAsia="Times New Roman"/>
          <w:sz w:val="24"/>
          <w:szCs w:val="24"/>
        </w:rPr>
        <w:t xml:space="preserve">Al medesimo dipendente, nel caso di assegnazione di incarico di </w:t>
      </w:r>
      <w:r w:rsidR="000A3BE6">
        <w:rPr>
          <w:rFonts w:eastAsia="Times New Roman"/>
          <w:sz w:val="24"/>
          <w:szCs w:val="24"/>
        </w:rPr>
        <w:t>EQ</w:t>
      </w:r>
      <w:r>
        <w:rPr>
          <w:rFonts w:eastAsia="Times New Roman"/>
          <w:sz w:val="24"/>
          <w:szCs w:val="24"/>
        </w:rPr>
        <w:t xml:space="preserve"> (ex art. </w:t>
      </w:r>
      <w:r w:rsidR="000A3BE6">
        <w:rPr>
          <w:rFonts w:eastAsia="Times New Roman"/>
          <w:sz w:val="24"/>
          <w:szCs w:val="24"/>
        </w:rPr>
        <w:t>16</w:t>
      </w:r>
      <w:r>
        <w:rPr>
          <w:rFonts w:eastAsia="Times New Roman"/>
          <w:sz w:val="24"/>
          <w:szCs w:val="24"/>
        </w:rPr>
        <w:t xml:space="preserve"> CCNL </w:t>
      </w:r>
      <w:r w:rsidR="000A3BE6">
        <w:rPr>
          <w:rFonts w:eastAsia="Times New Roman"/>
          <w:sz w:val="24"/>
          <w:szCs w:val="24"/>
        </w:rPr>
        <w:t>16.11.2022</w:t>
      </w:r>
      <w:r>
        <w:rPr>
          <w:rFonts w:eastAsia="Times New Roman"/>
          <w:sz w:val="24"/>
          <w:szCs w:val="24"/>
        </w:rPr>
        <w:t>) attraverso autonomo decreto di nomina da parte del</w:t>
      </w:r>
      <w:r w:rsidR="00154A92">
        <w:rPr>
          <w:rFonts w:eastAsia="Times New Roman"/>
          <w:sz w:val="24"/>
          <w:szCs w:val="24"/>
        </w:rPr>
        <w:t xml:space="preserve"> Comune di Cappella Cantone</w:t>
      </w:r>
      <w:r>
        <w:rPr>
          <w:rFonts w:eastAsia="Times New Roman"/>
          <w:sz w:val="24"/>
          <w:szCs w:val="24"/>
        </w:rPr>
        <w:t xml:space="preserve">, sarà riconosciuta una retribuzione di posizione e di risultato, aggiuntiva del trattamento economico tabellare dovuto in relazione all’impegno a tempo parziale, nei limiti di quanto previsto dall’art. 14 del C.C.N.L. del Comparto Regioni - Autonomie locali sottoscritto il 22 gennaio 2004, come aggiornato con il C.C.N.L. </w:t>
      </w:r>
      <w:r w:rsidR="000A3BE6">
        <w:rPr>
          <w:rFonts w:eastAsia="Times New Roman"/>
          <w:sz w:val="24"/>
          <w:szCs w:val="24"/>
        </w:rPr>
        <w:t>2019/2021</w:t>
      </w:r>
      <w:r>
        <w:rPr>
          <w:rFonts w:eastAsia="Times New Roman"/>
          <w:sz w:val="24"/>
          <w:szCs w:val="24"/>
        </w:rPr>
        <w:t xml:space="preserve">. Per la corresponsione delle retribuzioni di posizione e di risultato si applica il comma </w:t>
      </w:r>
      <w:r w:rsidR="000A3BE6">
        <w:rPr>
          <w:rFonts w:eastAsia="Times New Roman"/>
          <w:sz w:val="24"/>
          <w:szCs w:val="24"/>
        </w:rPr>
        <w:t>5</w:t>
      </w:r>
      <w:r>
        <w:rPr>
          <w:rFonts w:eastAsia="Times New Roman"/>
          <w:sz w:val="24"/>
          <w:szCs w:val="24"/>
        </w:rPr>
        <w:t xml:space="preserve"> dell’art. 17 del CCNL </w:t>
      </w:r>
      <w:r w:rsidR="000A3BE6">
        <w:rPr>
          <w:rFonts w:eastAsia="Times New Roman"/>
          <w:sz w:val="24"/>
          <w:szCs w:val="24"/>
        </w:rPr>
        <w:t>2019-2021</w:t>
      </w:r>
      <w:r>
        <w:rPr>
          <w:rFonts w:eastAsia="Times New Roman"/>
          <w:sz w:val="24"/>
          <w:szCs w:val="24"/>
        </w:rPr>
        <w:t>.</w:t>
      </w:r>
    </w:p>
    <w:p w14:paraId="29B22AA4" w14:textId="77777777" w:rsidR="00DD7E94" w:rsidRDefault="00DD7E94">
      <w:pPr>
        <w:spacing w:line="211" w:lineRule="exact"/>
        <w:rPr>
          <w:sz w:val="20"/>
          <w:szCs w:val="20"/>
        </w:rPr>
      </w:pPr>
    </w:p>
    <w:p w14:paraId="331AA35B" w14:textId="77777777" w:rsidR="00DD7E94" w:rsidRDefault="00FA1213">
      <w:pPr>
        <w:ind w:right="13"/>
        <w:jc w:val="center"/>
        <w:rPr>
          <w:sz w:val="20"/>
          <w:szCs w:val="20"/>
        </w:rPr>
      </w:pPr>
      <w:r>
        <w:rPr>
          <w:rFonts w:eastAsia="Times New Roman"/>
          <w:b/>
          <w:bCs/>
          <w:sz w:val="24"/>
          <w:szCs w:val="24"/>
        </w:rPr>
        <w:t>ART. 8</w:t>
      </w:r>
    </w:p>
    <w:p w14:paraId="1FF9A25E" w14:textId="77777777" w:rsidR="00DD7E94" w:rsidRDefault="00DD7E94">
      <w:pPr>
        <w:spacing w:line="240" w:lineRule="exact"/>
        <w:rPr>
          <w:sz w:val="20"/>
          <w:szCs w:val="20"/>
        </w:rPr>
      </w:pPr>
    </w:p>
    <w:p w14:paraId="46D6AE7D" w14:textId="77777777" w:rsidR="00DD7E94" w:rsidRDefault="00FA1213">
      <w:pPr>
        <w:ind w:right="13"/>
        <w:jc w:val="center"/>
        <w:rPr>
          <w:sz w:val="20"/>
          <w:szCs w:val="20"/>
        </w:rPr>
      </w:pPr>
      <w:r>
        <w:rPr>
          <w:rFonts w:eastAsia="Times New Roman"/>
          <w:b/>
          <w:bCs/>
          <w:sz w:val="24"/>
          <w:szCs w:val="24"/>
        </w:rPr>
        <w:t>Ferie e Malattia</w:t>
      </w:r>
    </w:p>
    <w:p w14:paraId="34F0D00C" w14:textId="77777777" w:rsidR="00DD7E94" w:rsidRDefault="00DD7E94">
      <w:pPr>
        <w:spacing w:line="248" w:lineRule="exact"/>
        <w:rPr>
          <w:sz w:val="20"/>
          <w:szCs w:val="20"/>
        </w:rPr>
      </w:pPr>
    </w:p>
    <w:p w14:paraId="156A1FA6" w14:textId="77777777" w:rsidR="00DD7E94" w:rsidRDefault="00FA1213">
      <w:pPr>
        <w:spacing w:line="273" w:lineRule="auto"/>
        <w:ind w:left="7" w:right="20"/>
        <w:jc w:val="both"/>
        <w:rPr>
          <w:sz w:val="20"/>
          <w:szCs w:val="20"/>
        </w:rPr>
      </w:pPr>
      <w:r w:rsidRPr="00D47275">
        <w:rPr>
          <w:rFonts w:eastAsia="Times New Roman"/>
          <w:sz w:val="24"/>
          <w:szCs w:val="24"/>
        </w:rPr>
        <w:t>Le ferie e gli altri congedi sono concessi direttamente ed autonomamente dall’amministrazione competente in base all’articolazione della presenza in servizio del dipendente in convenzione. Pertanto le ferie concesse dal</w:t>
      </w:r>
      <w:r w:rsidR="00C147AB" w:rsidRPr="00D47275">
        <w:rPr>
          <w:rFonts w:eastAsia="Times New Roman"/>
          <w:sz w:val="24"/>
          <w:szCs w:val="24"/>
        </w:rPr>
        <w:t xml:space="preserve"> Comune di Cappella Cantone</w:t>
      </w:r>
      <w:r w:rsidRPr="00D47275">
        <w:rPr>
          <w:rFonts w:eastAsia="Times New Roman"/>
          <w:sz w:val="24"/>
          <w:szCs w:val="24"/>
        </w:rPr>
        <w:t xml:space="preserve"> saranno comunicate al Settore competente del Comune di </w:t>
      </w:r>
      <w:r w:rsidR="00C147AB" w:rsidRPr="00D47275">
        <w:rPr>
          <w:rFonts w:eastAsia="Times New Roman"/>
          <w:sz w:val="24"/>
          <w:szCs w:val="24"/>
        </w:rPr>
        <w:t>Madignano</w:t>
      </w:r>
      <w:r w:rsidRPr="00D47275">
        <w:rPr>
          <w:rFonts w:eastAsia="Times New Roman"/>
          <w:sz w:val="24"/>
          <w:szCs w:val="24"/>
        </w:rPr>
        <w:t>.</w:t>
      </w:r>
    </w:p>
    <w:p w14:paraId="234CDB21" w14:textId="77777777" w:rsidR="00DD7E94" w:rsidRDefault="00DD7E94">
      <w:pPr>
        <w:spacing w:line="213" w:lineRule="exact"/>
        <w:rPr>
          <w:sz w:val="20"/>
          <w:szCs w:val="20"/>
        </w:rPr>
      </w:pPr>
    </w:p>
    <w:p w14:paraId="567F40D3" w14:textId="77777777" w:rsidR="00DD7E94" w:rsidRDefault="00FA1213">
      <w:pPr>
        <w:spacing w:line="273" w:lineRule="auto"/>
        <w:ind w:left="7" w:right="60"/>
        <w:jc w:val="both"/>
        <w:rPr>
          <w:sz w:val="20"/>
          <w:szCs w:val="20"/>
        </w:rPr>
      </w:pPr>
      <w:r>
        <w:rPr>
          <w:rFonts w:eastAsia="Times New Roman"/>
          <w:sz w:val="24"/>
          <w:szCs w:val="24"/>
        </w:rPr>
        <w:t xml:space="preserve">In caso di malattia il dipendente effettuerà le previste comunicazioni con le modalità previste dalla vigente normativa al Comune di </w:t>
      </w:r>
      <w:r w:rsidR="00C147AB">
        <w:rPr>
          <w:rFonts w:eastAsia="Times New Roman"/>
          <w:sz w:val="24"/>
          <w:szCs w:val="24"/>
        </w:rPr>
        <w:t>Madignano</w:t>
      </w:r>
      <w:r>
        <w:rPr>
          <w:rFonts w:eastAsia="Times New Roman"/>
          <w:sz w:val="24"/>
          <w:szCs w:val="24"/>
        </w:rPr>
        <w:t xml:space="preserve"> che, ove necessario, rispetto alle modalità di articolazione dell’orario di lavoro tra i due Enti, comunicherà lo stato di </w:t>
      </w:r>
      <w:r w:rsidRPr="00C147AB">
        <w:rPr>
          <w:rFonts w:eastAsia="Times New Roman"/>
          <w:sz w:val="24"/>
          <w:szCs w:val="24"/>
        </w:rPr>
        <w:t>malattia al</w:t>
      </w:r>
      <w:r w:rsidR="00C147AB" w:rsidRPr="00C147AB">
        <w:rPr>
          <w:rFonts w:eastAsia="Times New Roman"/>
          <w:sz w:val="24"/>
          <w:szCs w:val="24"/>
        </w:rPr>
        <w:t xml:space="preserve"> Comune di Cappella Cantone</w:t>
      </w:r>
      <w:r w:rsidRPr="00C147AB">
        <w:rPr>
          <w:rFonts w:eastAsia="Times New Roman"/>
          <w:sz w:val="24"/>
          <w:szCs w:val="24"/>
        </w:rPr>
        <w:t>.</w:t>
      </w:r>
    </w:p>
    <w:p w14:paraId="6AE6D590" w14:textId="77777777" w:rsidR="00742D7F" w:rsidRDefault="00742D7F">
      <w:pPr>
        <w:ind w:right="20"/>
        <w:jc w:val="center"/>
        <w:rPr>
          <w:rFonts w:eastAsia="Times New Roman"/>
          <w:b/>
          <w:bCs/>
          <w:sz w:val="24"/>
          <w:szCs w:val="24"/>
        </w:rPr>
      </w:pPr>
      <w:bookmarkStart w:id="4" w:name="page4"/>
      <w:bookmarkEnd w:id="4"/>
    </w:p>
    <w:p w14:paraId="349BD945" w14:textId="77777777" w:rsidR="00DD7E94" w:rsidRDefault="00FA1213">
      <w:pPr>
        <w:ind w:right="20"/>
        <w:jc w:val="center"/>
        <w:rPr>
          <w:sz w:val="20"/>
          <w:szCs w:val="20"/>
        </w:rPr>
      </w:pPr>
      <w:r>
        <w:rPr>
          <w:rFonts w:eastAsia="Times New Roman"/>
          <w:b/>
          <w:bCs/>
          <w:sz w:val="24"/>
          <w:szCs w:val="24"/>
        </w:rPr>
        <w:t>ART. 9</w:t>
      </w:r>
    </w:p>
    <w:p w14:paraId="59EAEB88" w14:textId="77777777" w:rsidR="00DD7E94" w:rsidRDefault="00DD7E94">
      <w:pPr>
        <w:spacing w:line="242" w:lineRule="exact"/>
        <w:rPr>
          <w:sz w:val="20"/>
          <w:szCs w:val="20"/>
        </w:rPr>
      </w:pPr>
    </w:p>
    <w:p w14:paraId="245A947A" w14:textId="77777777" w:rsidR="00DD7E94" w:rsidRDefault="00FA1213">
      <w:pPr>
        <w:jc w:val="center"/>
        <w:rPr>
          <w:sz w:val="20"/>
          <w:szCs w:val="20"/>
        </w:rPr>
      </w:pPr>
      <w:r>
        <w:rPr>
          <w:rFonts w:eastAsia="Times New Roman"/>
          <w:b/>
          <w:bCs/>
          <w:sz w:val="24"/>
          <w:szCs w:val="24"/>
        </w:rPr>
        <w:t>Revisioni e Possibili Estensioni Temporali della Convenzione</w:t>
      </w:r>
    </w:p>
    <w:p w14:paraId="41FEDE84" w14:textId="77777777" w:rsidR="00DD7E94" w:rsidRDefault="00DD7E94">
      <w:pPr>
        <w:spacing w:line="248" w:lineRule="exact"/>
        <w:rPr>
          <w:sz w:val="20"/>
          <w:szCs w:val="20"/>
        </w:rPr>
      </w:pPr>
    </w:p>
    <w:p w14:paraId="69AB51C1" w14:textId="77777777" w:rsidR="00DD7E94" w:rsidRDefault="00FA1213">
      <w:pPr>
        <w:spacing w:line="272" w:lineRule="auto"/>
        <w:jc w:val="both"/>
        <w:rPr>
          <w:sz w:val="20"/>
          <w:szCs w:val="20"/>
        </w:rPr>
      </w:pPr>
      <w:r>
        <w:rPr>
          <w:rFonts w:eastAsia="Times New Roman"/>
          <w:sz w:val="24"/>
          <w:szCs w:val="24"/>
        </w:rPr>
        <w:lastRenderedPageBreak/>
        <w:t>Le Amministrazioni possono procedere alla revisione complessiva dei contenuti e dei profili esecutivi della presente Convenzione in prossimità della sua scadenza in occasione della proroga compatibilmente con le esigenze dell’Ente di appartenenza del personale, previo parere favorevole del relativo Responsabile.</w:t>
      </w:r>
    </w:p>
    <w:p w14:paraId="6C6C5737" w14:textId="77777777" w:rsidR="00DD7E94" w:rsidRDefault="00DD7E94">
      <w:pPr>
        <w:spacing w:line="212" w:lineRule="exact"/>
        <w:rPr>
          <w:sz w:val="20"/>
          <w:szCs w:val="20"/>
        </w:rPr>
      </w:pPr>
    </w:p>
    <w:p w14:paraId="135ACDB9" w14:textId="77777777" w:rsidR="00DD7E94" w:rsidRDefault="00FA1213">
      <w:pPr>
        <w:ind w:right="20"/>
        <w:jc w:val="center"/>
        <w:rPr>
          <w:sz w:val="20"/>
          <w:szCs w:val="20"/>
        </w:rPr>
      </w:pPr>
      <w:r>
        <w:rPr>
          <w:rFonts w:eastAsia="Times New Roman"/>
          <w:b/>
          <w:bCs/>
          <w:sz w:val="24"/>
          <w:szCs w:val="24"/>
        </w:rPr>
        <w:t>ART. 10</w:t>
      </w:r>
    </w:p>
    <w:p w14:paraId="1D92E5AF" w14:textId="77777777" w:rsidR="00DD7E94" w:rsidRDefault="00DD7E94">
      <w:pPr>
        <w:spacing w:line="240" w:lineRule="exact"/>
        <w:rPr>
          <w:sz w:val="20"/>
          <w:szCs w:val="20"/>
        </w:rPr>
      </w:pPr>
    </w:p>
    <w:p w14:paraId="27823C3F" w14:textId="77777777" w:rsidR="00DD7E94" w:rsidRDefault="00FA1213">
      <w:pPr>
        <w:ind w:right="20"/>
        <w:jc w:val="center"/>
        <w:rPr>
          <w:sz w:val="20"/>
          <w:szCs w:val="20"/>
        </w:rPr>
      </w:pPr>
      <w:r>
        <w:rPr>
          <w:rFonts w:eastAsia="Times New Roman"/>
          <w:b/>
          <w:bCs/>
          <w:sz w:val="24"/>
          <w:szCs w:val="24"/>
        </w:rPr>
        <w:t>Risoluzione</w:t>
      </w:r>
    </w:p>
    <w:p w14:paraId="4A4E1647" w14:textId="77777777" w:rsidR="00DD7E94" w:rsidRDefault="00DD7E94">
      <w:pPr>
        <w:spacing w:line="238" w:lineRule="exact"/>
        <w:rPr>
          <w:sz w:val="20"/>
          <w:szCs w:val="20"/>
        </w:rPr>
      </w:pPr>
    </w:p>
    <w:p w14:paraId="30B97005" w14:textId="77777777" w:rsidR="00DD7E94" w:rsidRDefault="00FA1213" w:rsidP="00520BBC">
      <w:pPr>
        <w:spacing w:after="60"/>
        <w:rPr>
          <w:rFonts w:eastAsia="Times New Roman"/>
          <w:sz w:val="24"/>
          <w:szCs w:val="24"/>
        </w:rPr>
      </w:pPr>
      <w:r>
        <w:rPr>
          <w:rFonts w:eastAsia="Times New Roman"/>
          <w:sz w:val="24"/>
          <w:szCs w:val="24"/>
        </w:rPr>
        <w:t>La Convenzione sarà risolta nei seguenti casi:</w:t>
      </w:r>
    </w:p>
    <w:p w14:paraId="2AF91C05" w14:textId="77777777" w:rsidR="00F535CB" w:rsidRPr="0088128E" w:rsidRDefault="00F535CB" w:rsidP="00520BBC">
      <w:pPr>
        <w:spacing w:after="60" w:line="242" w:lineRule="exact"/>
        <w:rPr>
          <w:rFonts w:eastAsia="Times New Roman"/>
          <w:sz w:val="24"/>
          <w:szCs w:val="24"/>
        </w:rPr>
      </w:pPr>
      <w:r>
        <w:rPr>
          <w:rFonts w:eastAsia="Times New Roman"/>
          <w:sz w:val="24"/>
          <w:szCs w:val="24"/>
        </w:rPr>
        <w:t xml:space="preserve">-Per volontà del dipendente, da comunicarsi tramite pec </w:t>
      </w:r>
      <w:r w:rsidRPr="0088128E">
        <w:rPr>
          <w:rFonts w:eastAsia="Times New Roman"/>
          <w:sz w:val="24"/>
          <w:szCs w:val="24"/>
        </w:rPr>
        <w:t>con almeno 30 giorni di preavviso;</w:t>
      </w:r>
    </w:p>
    <w:p w14:paraId="7A5E05C2" w14:textId="77777777" w:rsidR="00DD7E94" w:rsidRDefault="00FA1213" w:rsidP="00520BBC">
      <w:pPr>
        <w:spacing w:after="60"/>
        <w:rPr>
          <w:sz w:val="20"/>
          <w:szCs w:val="20"/>
        </w:rPr>
      </w:pPr>
      <w:r>
        <w:rPr>
          <w:rFonts w:eastAsia="Times New Roman"/>
          <w:sz w:val="24"/>
          <w:szCs w:val="24"/>
        </w:rPr>
        <w:t>-Per cessazione rapporto di lavoro con l’Ente titolare del rapporto di lavoro;</w:t>
      </w:r>
    </w:p>
    <w:p w14:paraId="6FFD6333" w14:textId="77777777" w:rsidR="00DD7E94" w:rsidRDefault="00FA1213" w:rsidP="00520BBC">
      <w:pPr>
        <w:spacing w:after="60"/>
        <w:rPr>
          <w:sz w:val="20"/>
          <w:szCs w:val="20"/>
        </w:rPr>
      </w:pPr>
      <w:r>
        <w:rPr>
          <w:rFonts w:eastAsia="Times New Roman"/>
          <w:sz w:val="24"/>
          <w:szCs w:val="24"/>
        </w:rPr>
        <w:t>-Per scadenza della presente convenzione;</w:t>
      </w:r>
    </w:p>
    <w:p w14:paraId="5A5B7CAF" w14:textId="77777777" w:rsidR="00DD7E94" w:rsidRDefault="00FA1213">
      <w:pPr>
        <w:rPr>
          <w:sz w:val="20"/>
          <w:szCs w:val="20"/>
        </w:rPr>
      </w:pPr>
      <w:r>
        <w:rPr>
          <w:rFonts w:eastAsia="Times New Roman"/>
          <w:sz w:val="24"/>
          <w:szCs w:val="24"/>
        </w:rPr>
        <w:t>-Per risoluzione consensuale della convenzione da parte degli enti convenzionati;</w:t>
      </w:r>
    </w:p>
    <w:p w14:paraId="46588D7B" w14:textId="4CA4DB5C" w:rsidR="00DD7E94" w:rsidRDefault="00FA1213">
      <w:pPr>
        <w:spacing w:line="272" w:lineRule="auto"/>
        <w:jc w:val="both"/>
        <w:rPr>
          <w:sz w:val="20"/>
          <w:szCs w:val="20"/>
        </w:rPr>
      </w:pPr>
      <w:r>
        <w:rPr>
          <w:rFonts w:eastAsia="Times New Roman"/>
          <w:sz w:val="24"/>
          <w:szCs w:val="24"/>
        </w:rPr>
        <w:t>-Recesso unilaterale da parte degli enti convenzionati. La risoluzione/recesso/rinuncia dalla presente convenzione</w:t>
      </w:r>
      <w:r w:rsidR="009C0B3E">
        <w:rPr>
          <w:rFonts w:eastAsia="Times New Roman"/>
          <w:sz w:val="24"/>
          <w:szCs w:val="24"/>
        </w:rPr>
        <w:t xml:space="preserve"> è</w:t>
      </w:r>
      <w:r>
        <w:rPr>
          <w:rFonts w:eastAsia="Times New Roman"/>
          <w:sz w:val="24"/>
          <w:szCs w:val="24"/>
        </w:rPr>
        <w:t xml:space="preserve"> subordinat</w:t>
      </w:r>
      <w:r w:rsidR="00676A46">
        <w:rPr>
          <w:rFonts w:eastAsia="Times New Roman"/>
          <w:sz w:val="24"/>
          <w:szCs w:val="24"/>
        </w:rPr>
        <w:t>a</w:t>
      </w:r>
      <w:r>
        <w:rPr>
          <w:rFonts w:eastAsia="Times New Roman"/>
          <w:sz w:val="24"/>
          <w:szCs w:val="24"/>
        </w:rPr>
        <w:t xml:space="preserve"> all’osservanza del periodo di preavviso a mezzo pec di almeno </w:t>
      </w:r>
      <w:r w:rsidR="001C29CD" w:rsidRPr="0088128E">
        <w:rPr>
          <w:rFonts w:eastAsia="Times New Roman"/>
          <w:sz w:val="24"/>
          <w:szCs w:val="24"/>
        </w:rPr>
        <w:t>30</w:t>
      </w:r>
      <w:r w:rsidRPr="0088128E">
        <w:rPr>
          <w:rFonts w:eastAsia="Times New Roman"/>
          <w:sz w:val="24"/>
          <w:szCs w:val="24"/>
        </w:rPr>
        <w:t xml:space="preserve"> giorni solari</w:t>
      </w:r>
      <w:r>
        <w:rPr>
          <w:rFonts w:eastAsia="Times New Roman"/>
          <w:sz w:val="24"/>
          <w:szCs w:val="24"/>
        </w:rPr>
        <w:t>, fatte salve le diverse ipotesi previste dalla legge o dai contratti collettivi.</w:t>
      </w:r>
    </w:p>
    <w:p w14:paraId="4E387EE7" w14:textId="77777777" w:rsidR="00DD7E94" w:rsidRDefault="00DD7E94">
      <w:pPr>
        <w:spacing w:line="208" w:lineRule="exact"/>
        <w:rPr>
          <w:sz w:val="20"/>
          <w:szCs w:val="20"/>
        </w:rPr>
      </w:pPr>
    </w:p>
    <w:p w14:paraId="68693EE1" w14:textId="77777777" w:rsidR="00DD7E94" w:rsidRDefault="00FA1213">
      <w:pPr>
        <w:ind w:right="20"/>
        <w:jc w:val="center"/>
        <w:rPr>
          <w:sz w:val="20"/>
          <w:szCs w:val="20"/>
        </w:rPr>
      </w:pPr>
      <w:r>
        <w:rPr>
          <w:rFonts w:eastAsia="Times New Roman"/>
          <w:b/>
          <w:bCs/>
          <w:sz w:val="24"/>
          <w:szCs w:val="24"/>
        </w:rPr>
        <w:t>ART. 11</w:t>
      </w:r>
    </w:p>
    <w:p w14:paraId="289E2B36" w14:textId="77777777" w:rsidR="00DD7E94" w:rsidRDefault="00DD7E94">
      <w:pPr>
        <w:spacing w:line="242" w:lineRule="exact"/>
        <w:rPr>
          <w:sz w:val="20"/>
          <w:szCs w:val="20"/>
        </w:rPr>
      </w:pPr>
    </w:p>
    <w:p w14:paraId="56EC788E" w14:textId="77777777" w:rsidR="00DD7E94" w:rsidRDefault="00FA1213">
      <w:pPr>
        <w:ind w:right="80"/>
        <w:jc w:val="center"/>
        <w:rPr>
          <w:sz w:val="20"/>
          <w:szCs w:val="20"/>
        </w:rPr>
      </w:pPr>
      <w:r>
        <w:rPr>
          <w:rFonts w:eastAsia="Times New Roman"/>
          <w:b/>
          <w:bCs/>
          <w:sz w:val="24"/>
          <w:szCs w:val="24"/>
        </w:rPr>
        <w:t>Modalità di risoluzione delle controversie</w:t>
      </w:r>
    </w:p>
    <w:p w14:paraId="48D9B36E" w14:textId="77777777" w:rsidR="00DD7E94" w:rsidRDefault="00DD7E94">
      <w:pPr>
        <w:spacing w:line="245" w:lineRule="exact"/>
        <w:rPr>
          <w:sz w:val="20"/>
          <w:szCs w:val="20"/>
        </w:rPr>
      </w:pPr>
    </w:p>
    <w:p w14:paraId="62C5669D" w14:textId="77777777" w:rsidR="00DD7E94" w:rsidRDefault="00FA1213">
      <w:pPr>
        <w:spacing w:line="272" w:lineRule="auto"/>
        <w:jc w:val="both"/>
        <w:rPr>
          <w:sz w:val="20"/>
          <w:szCs w:val="20"/>
        </w:rPr>
      </w:pPr>
      <w:r>
        <w:rPr>
          <w:rFonts w:eastAsia="Times New Roman"/>
          <w:sz w:val="24"/>
          <w:szCs w:val="24"/>
        </w:rPr>
        <w:t>Tutte le controversie che dovessero insorgere fra le Amministrazioni in relazione all’esecuzione della presente Convenzione dovranno essere risolte con bonaria composizione. Qualora non si raggiunga un accordo, si procederà a risoluzione della Convenzione.</w:t>
      </w:r>
    </w:p>
    <w:p w14:paraId="49FE8534" w14:textId="77777777" w:rsidR="00DD7E94" w:rsidRDefault="00DD7E94">
      <w:pPr>
        <w:spacing w:line="211" w:lineRule="exact"/>
        <w:rPr>
          <w:sz w:val="20"/>
          <w:szCs w:val="20"/>
        </w:rPr>
      </w:pPr>
    </w:p>
    <w:p w14:paraId="4448F282" w14:textId="77777777" w:rsidR="00DD7E94" w:rsidRDefault="00FA1213">
      <w:pPr>
        <w:ind w:right="20"/>
        <w:jc w:val="center"/>
        <w:rPr>
          <w:sz w:val="20"/>
          <w:szCs w:val="20"/>
        </w:rPr>
      </w:pPr>
      <w:r>
        <w:rPr>
          <w:rFonts w:eastAsia="Times New Roman"/>
          <w:b/>
          <w:bCs/>
          <w:sz w:val="24"/>
          <w:szCs w:val="24"/>
        </w:rPr>
        <w:t>ART. 12</w:t>
      </w:r>
    </w:p>
    <w:p w14:paraId="3D8C3E2B" w14:textId="77777777" w:rsidR="00DD7E94" w:rsidRDefault="00DD7E94">
      <w:pPr>
        <w:spacing w:line="240" w:lineRule="exact"/>
        <w:rPr>
          <w:sz w:val="20"/>
          <w:szCs w:val="20"/>
        </w:rPr>
      </w:pPr>
    </w:p>
    <w:p w14:paraId="4839C266" w14:textId="77777777" w:rsidR="00DD7E94" w:rsidRDefault="00FA1213">
      <w:pPr>
        <w:jc w:val="center"/>
        <w:rPr>
          <w:sz w:val="20"/>
          <w:szCs w:val="20"/>
        </w:rPr>
      </w:pPr>
      <w:r>
        <w:rPr>
          <w:rFonts w:eastAsia="Times New Roman"/>
          <w:b/>
          <w:bCs/>
          <w:sz w:val="24"/>
          <w:szCs w:val="24"/>
        </w:rPr>
        <w:t>Disposizioni generali e finali</w:t>
      </w:r>
    </w:p>
    <w:p w14:paraId="6AE3A788" w14:textId="77777777" w:rsidR="00DD7E94" w:rsidRDefault="00DD7E94">
      <w:pPr>
        <w:spacing w:line="248" w:lineRule="exact"/>
        <w:rPr>
          <w:sz w:val="20"/>
          <w:szCs w:val="20"/>
        </w:rPr>
      </w:pPr>
    </w:p>
    <w:p w14:paraId="3A9EFC80" w14:textId="77777777" w:rsidR="00DD7E94" w:rsidRDefault="00FA1213">
      <w:pPr>
        <w:spacing w:line="273" w:lineRule="auto"/>
        <w:jc w:val="both"/>
        <w:rPr>
          <w:sz w:val="20"/>
          <w:szCs w:val="20"/>
        </w:rPr>
      </w:pPr>
      <w:r>
        <w:rPr>
          <w:rFonts w:eastAsia="Times New Roman"/>
          <w:sz w:val="24"/>
          <w:szCs w:val="24"/>
        </w:rPr>
        <w:t>Per quanto non previsto dalla presente Convenzione, si fa riferimento alla normativa legislativa, regolamentare e contrattuale in materia di personale degli Enti Locali. La presente Convenzione sarà registrata solo in caso d’uso a termini di legge. Le spese inerenti la stipulazione della presente Convenzione qualora si richieda la registrazione in caso d’uso, saranno poste a carico dei Comuni sopra costituiti in parti uguali.</w:t>
      </w:r>
    </w:p>
    <w:p w14:paraId="00498A27" w14:textId="77777777" w:rsidR="00DD7E94" w:rsidRDefault="00DD7E94">
      <w:pPr>
        <w:spacing w:line="206" w:lineRule="exact"/>
        <w:rPr>
          <w:sz w:val="20"/>
          <w:szCs w:val="20"/>
        </w:rPr>
      </w:pPr>
    </w:p>
    <w:p w14:paraId="2045B0DE" w14:textId="77777777" w:rsidR="00DD7E94" w:rsidRDefault="00FA1213">
      <w:pPr>
        <w:rPr>
          <w:rFonts w:eastAsia="Times New Roman"/>
          <w:sz w:val="24"/>
          <w:szCs w:val="24"/>
        </w:rPr>
      </w:pPr>
      <w:r>
        <w:rPr>
          <w:rFonts w:eastAsia="Times New Roman"/>
          <w:sz w:val="24"/>
          <w:szCs w:val="24"/>
        </w:rPr>
        <w:t>Letto, confermato e sottoscritto.</w:t>
      </w:r>
    </w:p>
    <w:p w14:paraId="2C9EFF0E" w14:textId="77777777" w:rsidR="00101B14" w:rsidRDefault="00101B14">
      <w:pPr>
        <w:rPr>
          <w:sz w:val="20"/>
          <w:szCs w:val="20"/>
        </w:rPr>
      </w:pPr>
    </w:p>
    <w:p w14:paraId="6AAB8C1B" w14:textId="77777777" w:rsidR="00DD7E94" w:rsidRDefault="00DD7E94"/>
    <w:p w14:paraId="522AE7B6" w14:textId="77777777" w:rsidR="00101B14" w:rsidRPr="00101B14" w:rsidRDefault="00101B14" w:rsidP="00830296">
      <w:pPr>
        <w:tabs>
          <w:tab w:val="left" w:pos="6237"/>
        </w:tabs>
        <w:jc w:val="center"/>
        <w:rPr>
          <w:sz w:val="24"/>
          <w:szCs w:val="24"/>
        </w:rPr>
      </w:pPr>
      <w:r w:rsidRPr="00101B14">
        <w:rPr>
          <w:sz w:val="24"/>
          <w:szCs w:val="24"/>
        </w:rPr>
        <w:t>Il Sindaco di Madignano</w:t>
      </w:r>
      <w:r w:rsidRPr="00101B14">
        <w:rPr>
          <w:sz w:val="24"/>
          <w:szCs w:val="24"/>
        </w:rPr>
        <w:tab/>
        <w:t>Il Sindaco di Cappella Cantone</w:t>
      </w:r>
    </w:p>
    <w:p w14:paraId="53080D47" w14:textId="3CA68B82" w:rsidR="00101B14" w:rsidRDefault="0063264A" w:rsidP="0063264A">
      <w:pPr>
        <w:tabs>
          <w:tab w:val="left" w:pos="6663"/>
        </w:tabs>
        <w:rPr>
          <w:sz w:val="24"/>
          <w:szCs w:val="24"/>
        </w:rPr>
      </w:pPr>
      <w:r w:rsidRPr="0063264A">
        <w:rPr>
          <w:sz w:val="24"/>
          <w:szCs w:val="24"/>
        </w:rPr>
        <w:t>Cav. Piero Antonio Guardavilla</w:t>
      </w:r>
      <w:r w:rsidR="00101B14" w:rsidRPr="00101B14">
        <w:rPr>
          <w:sz w:val="24"/>
          <w:szCs w:val="24"/>
        </w:rPr>
        <w:tab/>
        <w:t>Sig. Francesco Monfredini</w:t>
      </w:r>
      <w:bookmarkEnd w:id="1"/>
    </w:p>
    <w:p w14:paraId="6DA543A5" w14:textId="62A8C947" w:rsidR="00A34EAE" w:rsidRDefault="00A34EAE" w:rsidP="00A34EAE">
      <w:pPr>
        <w:tabs>
          <w:tab w:val="center" w:pos="1276"/>
          <w:tab w:val="center" w:pos="8080"/>
        </w:tabs>
      </w:pPr>
      <w:r>
        <w:rPr>
          <w:rStyle w:val="FontStyle13"/>
        </w:rPr>
        <w:tab/>
        <w:t>(sottoscrizione resa digitalmente)</w:t>
      </w:r>
      <w:r w:rsidRPr="00A34EAE">
        <w:rPr>
          <w:rStyle w:val="FontStyle13"/>
        </w:rPr>
        <w:t xml:space="preserve"> </w:t>
      </w:r>
      <w:r>
        <w:rPr>
          <w:rStyle w:val="FontStyle13"/>
        </w:rPr>
        <w:tab/>
        <w:t>(sottoscrizione resa digitalmente)</w:t>
      </w:r>
    </w:p>
    <w:sectPr w:rsidR="00A34EAE" w:rsidSect="00101B14">
      <w:pgSz w:w="11900" w:h="16840"/>
      <w:pgMar w:top="1415" w:right="1120" w:bottom="875" w:left="1140" w:header="0" w:footer="0" w:gutter="0"/>
      <w:cols w:space="720" w:equalWidth="0">
        <w:col w:w="9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95CFF"/>
    <w:multiLevelType w:val="hybridMultilevel"/>
    <w:tmpl w:val="0428B9F2"/>
    <w:lvl w:ilvl="0" w:tplc="F508DBB4">
      <w:start w:val="1"/>
      <w:numFmt w:val="lowerLetter"/>
      <w:lvlText w:val="%1)"/>
      <w:lvlJc w:val="left"/>
    </w:lvl>
    <w:lvl w:ilvl="1" w:tplc="3D125CE8">
      <w:numFmt w:val="decimal"/>
      <w:lvlText w:val=""/>
      <w:lvlJc w:val="left"/>
    </w:lvl>
    <w:lvl w:ilvl="2" w:tplc="A71EA666">
      <w:numFmt w:val="decimal"/>
      <w:lvlText w:val=""/>
      <w:lvlJc w:val="left"/>
    </w:lvl>
    <w:lvl w:ilvl="3" w:tplc="1E3E9444">
      <w:numFmt w:val="decimal"/>
      <w:lvlText w:val=""/>
      <w:lvlJc w:val="left"/>
    </w:lvl>
    <w:lvl w:ilvl="4" w:tplc="6C72F0BA">
      <w:numFmt w:val="decimal"/>
      <w:lvlText w:val=""/>
      <w:lvlJc w:val="left"/>
    </w:lvl>
    <w:lvl w:ilvl="5" w:tplc="BD389F16">
      <w:numFmt w:val="decimal"/>
      <w:lvlText w:val=""/>
      <w:lvlJc w:val="left"/>
    </w:lvl>
    <w:lvl w:ilvl="6" w:tplc="A4AC068C">
      <w:numFmt w:val="decimal"/>
      <w:lvlText w:val=""/>
      <w:lvlJc w:val="left"/>
    </w:lvl>
    <w:lvl w:ilvl="7" w:tplc="9912DDB6">
      <w:numFmt w:val="decimal"/>
      <w:lvlText w:val=""/>
      <w:lvlJc w:val="left"/>
    </w:lvl>
    <w:lvl w:ilvl="8" w:tplc="083C25EE">
      <w:numFmt w:val="decimal"/>
      <w:lvlText w:val=""/>
      <w:lvlJc w:val="left"/>
    </w:lvl>
  </w:abstractNum>
  <w:abstractNum w:abstractNumId="1" w15:restartNumberingAfterBreak="0">
    <w:nsid w:val="66334873"/>
    <w:multiLevelType w:val="hybridMultilevel"/>
    <w:tmpl w:val="75F0F6B2"/>
    <w:lvl w:ilvl="0" w:tplc="D2BE4A04">
      <w:start w:val="1"/>
      <w:numFmt w:val="bullet"/>
      <w:lvlText w:val="-"/>
      <w:lvlJc w:val="left"/>
    </w:lvl>
    <w:lvl w:ilvl="1" w:tplc="D3BE9A44">
      <w:numFmt w:val="decimal"/>
      <w:lvlText w:val=""/>
      <w:lvlJc w:val="left"/>
    </w:lvl>
    <w:lvl w:ilvl="2" w:tplc="924CEBB0">
      <w:numFmt w:val="decimal"/>
      <w:lvlText w:val=""/>
      <w:lvlJc w:val="left"/>
    </w:lvl>
    <w:lvl w:ilvl="3" w:tplc="7CC0783E">
      <w:numFmt w:val="decimal"/>
      <w:lvlText w:val=""/>
      <w:lvlJc w:val="left"/>
    </w:lvl>
    <w:lvl w:ilvl="4" w:tplc="6128AFF8">
      <w:numFmt w:val="decimal"/>
      <w:lvlText w:val=""/>
      <w:lvlJc w:val="left"/>
    </w:lvl>
    <w:lvl w:ilvl="5" w:tplc="2884A852">
      <w:numFmt w:val="decimal"/>
      <w:lvlText w:val=""/>
      <w:lvlJc w:val="left"/>
    </w:lvl>
    <w:lvl w:ilvl="6" w:tplc="EB88758A">
      <w:numFmt w:val="decimal"/>
      <w:lvlText w:val=""/>
      <w:lvlJc w:val="left"/>
    </w:lvl>
    <w:lvl w:ilvl="7" w:tplc="8E585C4E">
      <w:numFmt w:val="decimal"/>
      <w:lvlText w:val=""/>
      <w:lvlJc w:val="left"/>
    </w:lvl>
    <w:lvl w:ilvl="8" w:tplc="9FF64472">
      <w:numFmt w:val="decimal"/>
      <w:lvlText w:val=""/>
      <w:lvlJc w:val="left"/>
    </w:lvl>
  </w:abstractNum>
  <w:abstractNum w:abstractNumId="2" w15:restartNumberingAfterBreak="0">
    <w:nsid w:val="74B0DC51"/>
    <w:multiLevelType w:val="hybridMultilevel"/>
    <w:tmpl w:val="2C925748"/>
    <w:lvl w:ilvl="0" w:tplc="C2C23334">
      <w:start w:val="1"/>
      <w:numFmt w:val="bullet"/>
      <w:lvlText w:val="-"/>
      <w:lvlJc w:val="left"/>
    </w:lvl>
    <w:lvl w:ilvl="1" w:tplc="AA46E9FE">
      <w:start w:val="1"/>
      <w:numFmt w:val="bullet"/>
      <w:lvlText w:val="-"/>
      <w:lvlJc w:val="left"/>
    </w:lvl>
    <w:lvl w:ilvl="2" w:tplc="3DE27468">
      <w:numFmt w:val="decimal"/>
      <w:lvlText w:val=""/>
      <w:lvlJc w:val="left"/>
    </w:lvl>
    <w:lvl w:ilvl="3" w:tplc="2094348A">
      <w:numFmt w:val="decimal"/>
      <w:lvlText w:val=""/>
      <w:lvlJc w:val="left"/>
    </w:lvl>
    <w:lvl w:ilvl="4" w:tplc="160899C8">
      <w:numFmt w:val="decimal"/>
      <w:lvlText w:val=""/>
      <w:lvlJc w:val="left"/>
    </w:lvl>
    <w:lvl w:ilvl="5" w:tplc="2DF44498">
      <w:numFmt w:val="decimal"/>
      <w:lvlText w:val=""/>
      <w:lvlJc w:val="left"/>
    </w:lvl>
    <w:lvl w:ilvl="6" w:tplc="D42E9662">
      <w:numFmt w:val="decimal"/>
      <w:lvlText w:val=""/>
      <w:lvlJc w:val="left"/>
    </w:lvl>
    <w:lvl w:ilvl="7" w:tplc="CFA2EF5C">
      <w:numFmt w:val="decimal"/>
      <w:lvlText w:val=""/>
      <w:lvlJc w:val="left"/>
    </w:lvl>
    <w:lvl w:ilvl="8" w:tplc="2D84AE58">
      <w:numFmt w:val="decimal"/>
      <w:lvlText w:val=""/>
      <w:lvlJc w:val="left"/>
    </w:lvl>
  </w:abstractNum>
  <w:num w:numId="1" w16cid:durableId="1807120694">
    <w:abstractNumId w:val="1"/>
  </w:num>
  <w:num w:numId="2" w16cid:durableId="1730415368">
    <w:abstractNumId w:val="2"/>
  </w:num>
  <w:num w:numId="3" w16cid:durableId="25575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E94"/>
    <w:rsid w:val="00026265"/>
    <w:rsid w:val="00073F60"/>
    <w:rsid w:val="00080E36"/>
    <w:rsid w:val="000A3BE6"/>
    <w:rsid w:val="00101B14"/>
    <w:rsid w:val="00125B7E"/>
    <w:rsid w:val="00154A92"/>
    <w:rsid w:val="001C29CD"/>
    <w:rsid w:val="002445AB"/>
    <w:rsid w:val="00255ED9"/>
    <w:rsid w:val="00264DAD"/>
    <w:rsid w:val="0029295C"/>
    <w:rsid w:val="002A721E"/>
    <w:rsid w:val="002D14C3"/>
    <w:rsid w:val="00326CDA"/>
    <w:rsid w:val="004204AE"/>
    <w:rsid w:val="00452720"/>
    <w:rsid w:val="00455862"/>
    <w:rsid w:val="00520BBC"/>
    <w:rsid w:val="0063264A"/>
    <w:rsid w:val="00641207"/>
    <w:rsid w:val="00654CBE"/>
    <w:rsid w:val="00676A46"/>
    <w:rsid w:val="00742D7F"/>
    <w:rsid w:val="007D3F4C"/>
    <w:rsid w:val="00826134"/>
    <w:rsid w:val="00830296"/>
    <w:rsid w:val="008526D7"/>
    <w:rsid w:val="0088128E"/>
    <w:rsid w:val="00901CDB"/>
    <w:rsid w:val="0095133F"/>
    <w:rsid w:val="009557D4"/>
    <w:rsid w:val="009A1C62"/>
    <w:rsid w:val="009C080D"/>
    <w:rsid w:val="009C0B3E"/>
    <w:rsid w:val="009D5D97"/>
    <w:rsid w:val="00A34EAE"/>
    <w:rsid w:val="00A43E96"/>
    <w:rsid w:val="00AD1C02"/>
    <w:rsid w:val="00AF0C7F"/>
    <w:rsid w:val="00C147AB"/>
    <w:rsid w:val="00CD32EE"/>
    <w:rsid w:val="00D47275"/>
    <w:rsid w:val="00DD7E94"/>
    <w:rsid w:val="00E56843"/>
    <w:rsid w:val="00E97211"/>
    <w:rsid w:val="00F40490"/>
    <w:rsid w:val="00F507DE"/>
    <w:rsid w:val="00F533A7"/>
    <w:rsid w:val="00F535CB"/>
    <w:rsid w:val="00F65DA3"/>
    <w:rsid w:val="00FA1213"/>
    <w:rsid w:val="00FA15E9"/>
    <w:rsid w:val="00FF3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DAD9"/>
  <w15:docId w15:val="{9C79C834-550C-4BFA-BB2A-A20A76B1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Style13">
    <w:name w:val="Font Style13"/>
    <w:basedOn w:val="Carpredefinitoparagrafo"/>
    <w:uiPriority w:val="99"/>
    <w:rsid w:val="00A34EAE"/>
    <w:rPr>
      <w:rFonts w:ascii="Arial" w:hAnsi="Arial" w:cs="Arial"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CEEAE-B25D-407E-A518-9FF372E1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1434</Words>
  <Characters>8174</Characters>
  <Application>Microsoft Office Word</Application>
  <DocSecurity>0</DocSecurity>
  <Lines>68</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Roberta Caravaggi</cp:lastModifiedBy>
  <cp:revision>6</cp:revision>
  <dcterms:created xsi:type="dcterms:W3CDTF">2025-12-16T08:57:00Z</dcterms:created>
  <dcterms:modified xsi:type="dcterms:W3CDTF">2025-12-16T09:33:00Z</dcterms:modified>
</cp:coreProperties>
</file>